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ind w:firstLine="6" w:left="2018" w:right="2527"/>
        <w:jc w:val="center"/>
        <w:rPr>
          <w:b/>
          <w:spacing w:val="-2"/>
          <w:sz w:val="80"/>
          <w:szCs w:val="80"/>
        </w:rPr>
      </w:pPr>
      <w:r>
        <w:rPr>
          <w:b/>
          <w:spacing w:val="-2"/>
          <w:sz w:val="80"/>
          <w:szCs w:val="80"/>
        </w:rPr>
        <w:t xml:space="preserve"> </w:t>
      </w:r>
    </w:p>
    <w:p>
      <w:pPr>
        <w:pStyle w:val="Normal"/>
        <w:spacing w:lineRule="auto" w:line="276"/>
        <w:ind w:firstLine="6" w:left="2018"/>
        <w:jc w:val="center"/>
        <w:rPr>
          <w:b/>
          <w:spacing w:val="-2"/>
          <w:sz w:val="80"/>
          <w:szCs w:val="80"/>
        </w:rPr>
      </w:pPr>
      <w:r>
        <w:rPr>
          <w:b/>
          <w:spacing w:val="-2"/>
          <w:sz w:val="80"/>
          <w:szCs w:val="80"/>
        </w:rPr>
      </w:r>
    </w:p>
    <w:p>
      <w:pPr>
        <w:pStyle w:val="Normal"/>
        <w:spacing w:lineRule="auto" w:line="276"/>
        <w:ind w:firstLine="6"/>
        <w:jc w:val="center"/>
        <w:rPr>
          <w:b/>
          <w:spacing w:val="-2"/>
          <w:sz w:val="80"/>
          <w:szCs w:val="80"/>
        </w:rPr>
      </w:pPr>
      <w:r>
        <w:rPr>
          <w:b/>
          <w:spacing w:val="-2"/>
          <w:sz w:val="80"/>
          <w:szCs w:val="80"/>
        </w:rPr>
        <w:t>STANDARDY</w:t>
      </w:r>
    </w:p>
    <w:p>
      <w:pPr>
        <w:pStyle w:val="Normal"/>
        <w:spacing w:lineRule="auto" w:line="276"/>
        <w:ind w:firstLine="6"/>
        <w:jc w:val="center"/>
        <w:rPr>
          <w:b/>
          <w:spacing w:val="-2"/>
          <w:sz w:val="80"/>
          <w:szCs w:val="80"/>
        </w:rPr>
      </w:pPr>
      <w:r>
        <w:rPr>
          <w:b/>
          <w:spacing w:val="-2"/>
          <w:sz w:val="80"/>
          <w:szCs w:val="80"/>
        </w:rPr>
        <w:t>OCHRONY MAŁOLETNICH</w:t>
      </w:r>
    </w:p>
    <w:p>
      <w:pPr>
        <w:pStyle w:val="Normal"/>
        <w:spacing w:lineRule="auto" w:line="276"/>
        <w:ind w:firstLine="6"/>
        <w:jc w:val="center"/>
        <w:rPr>
          <w:b/>
          <w:sz w:val="80"/>
          <w:szCs w:val="80"/>
        </w:rPr>
      </w:pPr>
      <w:r>
        <w:rPr>
          <w:b/>
          <w:sz w:val="80"/>
          <w:szCs w:val="80"/>
        </w:rPr>
      </w:r>
    </w:p>
    <w:p>
      <w:pPr>
        <w:pStyle w:val="Normal"/>
        <w:spacing w:lineRule="auto" w:line="276" w:before="7" w:after="0"/>
        <w:jc w:val="center"/>
        <w:rPr>
          <w:b/>
          <w:sz w:val="80"/>
          <w:szCs w:val="80"/>
        </w:rPr>
      </w:pPr>
      <w:r>
        <w:rPr>
          <w:b/>
          <w:sz w:val="80"/>
          <w:szCs w:val="80"/>
        </w:rPr>
        <w:t>MPCU SP. Z O. O.</w:t>
      </w:r>
    </w:p>
    <w:p>
      <w:pPr>
        <w:pStyle w:val="Normal"/>
        <w:spacing w:lineRule="auto" w:line="276" w:before="7" w:after="0"/>
        <w:jc w:val="center"/>
        <w:rPr>
          <w:b/>
          <w:sz w:val="80"/>
          <w:szCs w:val="80"/>
        </w:rPr>
      </w:pPr>
      <w:r>
        <w:rPr>
          <w:b/>
          <w:sz w:val="80"/>
          <w:szCs w:val="80"/>
        </w:rPr>
      </w:r>
    </w:p>
    <w:p>
      <w:pPr>
        <w:pStyle w:val="Heading1"/>
        <w:spacing w:lineRule="auto" w:line="276"/>
        <w:ind w:firstLine="7" w:right="4474"/>
        <w:rPr/>
      </w:pPr>
      <w:r>
        <w:rPr/>
      </w:r>
      <w:bookmarkStart w:id="0" w:name="Rozdział_I"/>
      <w:bookmarkStart w:id="1" w:name="Rozdział_I"/>
      <w:bookmarkEnd w:id="1"/>
    </w:p>
    <w:p>
      <w:pPr>
        <w:pStyle w:val="Normal"/>
        <w:spacing w:lineRule="auto" w:line="276"/>
        <w:jc w:val="center"/>
        <w:rPr>
          <w:b/>
          <w:bCs/>
          <w:sz w:val="24"/>
          <w:szCs w:val="24"/>
        </w:rPr>
      </w:pPr>
      <w:r>
        <w:rPr>
          <w:b/>
          <w:bCs/>
          <w:sz w:val="24"/>
          <w:szCs w:val="24"/>
        </w:rPr>
      </w:r>
      <w:r>
        <w:br w:type="page"/>
      </w:r>
    </w:p>
    <w:p>
      <w:pPr>
        <w:pStyle w:val="Heading1"/>
        <w:spacing w:lineRule="auto" w:line="276" w:before="0" w:after="0"/>
        <w:ind w:firstLine="7"/>
        <w:rPr/>
      </w:pPr>
      <w:r>
        <w:rPr/>
        <w:t xml:space="preserve">Rozdział I </w:t>
      </w:r>
    </w:p>
    <w:p>
      <w:pPr>
        <w:pStyle w:val="Heading1"/>
        <w:spacing w:lineRule="auto" w:line="276"/>
        <w:ind w:firstLine="7"/>
        <w:rPr/>
      </w:pPr>
      <w:r>
        <w:rPr/>
        <w:t>Objaśnienie</w:t>
      </w:r>
      <w:r>
        <w:rPr>
          <w:spacing w:val="-15"/>
        </w:rPr>
        <w:t xml:space="preserve"> </w:t>
      </w:r>
      <w:r>
        <w:rPr/>
        <w:t>terminów</w:t>
      </w:r>
    </w:p>
    <w:p>
      <w:pPr>
        <w:pStyle w:val="BodyText"/>
        <w:spacing w:lineRule="auto" w:line="276"/>
        <w:rPr>
          <w:b/>
        </w:rPr>
      </w:pPr>
      <w:r>
        <w:rPr>
          <w:b/>
        </w:rPr>
      </w:r>
    </w:p>
    <w:p>
      <w:pPr>
        <w:pStyle w:val="BodyText"/>
        <w:spacing w:lineRule="auto" w:line="276"/>
        <w:jc w:val="center"/>
        <w:rPr/>
      </w:pPr>
      <w:r>
        <w:rPr/>
        <w:t xml:space="preserve">§ </w:t>
      </w:r>
      <w:r>
        <w:rPr>
          <w:spacing w:val="-10"/>
        </w:rPr>
        <w:t>1</w:t>
      </w:r>
    </w:p>
    <w:p>
      <w:pPr>
        <w:pStyle w:val="ListParagraph"/>
        <w:numPr>
          <w:ilvl w:val="1"/>
          <w:numId w:val="10"/>
        </w:numPr>
        <w:tabs>
          <w:tab w:val="clear" w:pos="720"/>
          <w:tab w:val="left" w:pos="496" w:leader="none"/>
          <w:tab w:val="left" w:pos="508" w:leader="none"/>
        </w:tabs>
        <w:spacing w:lineRule="auto" w:line="276"/>
        <w:ind w:hanging="218" w:left="508"/>
        <w:jc w:val="both"/>
        <w:rPr>
          <w:sz w:val="24"/>
          <w:szCs w:val="24"/>
        </w:rPr>
      </w:pPr>
      <w:r>
        <w:rPr>
          <w:b/>
          <w:sz w:val="24"/>
          <w:szCs w:val="24"/>
        </w:rPr>
        <w:t>Firmą</w:t>
      </w:r>
      <w:r>
        <w:rPr>
          <w:sz w:val="24"/>
          <w:szCs w:val="24"/>
        </w:rPr>
        <w:t xml:space="preserve"> jest MPCU SP. z o. o., Świlcza 146P, 36-072 Świlcza,</w:t>
      </w:r>
      <w:r>
        <w:rPr>
          <w:rFonts w:eastAsia="Calibri" w:eastAsiaTheme="minorHAnsi"/>
          <w:sz w:val="24"/>
          <w:szCs w:val="24"/>
        </w:rPr>
        <w:t xml:space="preserve"> </w:t>
      </w:r>
      <w:r>
        <w:rPr>
          <w:sz w:val="24"/>
          <w:szCs w:val="24"/>
        </w:rPr>
        <w:t xml:space="preserve">NIP: </w:t>
      </w:r>
      <w:r>
        <w:rPr>
          <w:rStyle w:val="Strong"/>
          <w:b w:val="false"/>
          <w:bCs w:val="false"/>
          <w:sz w:val="24"/>
          <w:szCs w:val="24"/>
        </w:rPr>
        <w:t>8133825755</w:t>
      </w:r>
      <w:r>
        <w:rPr>
          <w:sz w:val="24"/>
          <w:szCs w:val="24"/>
        </w:rPr>
        <w:t xml:space="preserve"> .</w:t>
      </w:r>
    </w:p>
    <w:p>
      <w:pPr>
        <w:pStyle w:val="ListParagraph"/>
        <w:numPr>
          <w:ilvl w:val="1"/>
          <w:numId w:val="10"/>
        </w:numPr>
        <w:tabs>
          <w:tab w:val="clear" w:pos="720"/>
          <w:tab w:val="left" w:pos="496" w:leader="none"/>
          <w:tab w:val="left" w:pos="508" w:leader="none"/>
        </w:tabs>
        <w:spacing w:lineRule="auto" w:line="276"/>
        <w:ind w:hanging="218" w:left="508"/>
        <w:jc w:val="both"/>
        <w:rPr>
          <w:sz w:val="24"/>
          <w:szCs w:val="24"/>
        </w:rPr>
      </w:pPr>
      <w:r>
        <w:rPr>
          <w:b/>
          <w:sz w:val="24"/>
          <w:szCs w:val="24"/>
        </w:rPr>
        <w:t xml:space="preserve">Właścicielem </w:t>
      </w:r>
      <w:r>
        <w:rPr>
          <w:sz w:val="24"/>
          <w:szCs w:val="24"/>
        </w:rPr>
        <w:t>jest osoba reprezentująca Firmę lub upoważniona przez Firmę do jej reprezentacji.</w:t>
      </w:r>
    </w:p>
    <w:p>
      <w:pPr>
        <w:pStyle w:val="ListParagraph"/>
        <w:numPr>
          <w:ilvl w:val="1"/>
          <w:numId w:val="10"/>
        </w:numPr>
        <w:tabs>
          <w:tab w:val="clear" w:pos="720"/>
          <w:tab w:val="left" w:pos="496" w:leader="none"/>
          <w:tab w:val="left" w:pos="508" w:leader="none"/>
        </w:tabs>
        <w:spacing w:lineRule="auto" w:line="276"/>
        <w:ind w:hanging="218" w:left="508"/>
        <w:jc w:val="both"/>
        <w:rPr>
          <w:sz w:val="24"/>
          <w:szCs w:val="24"/>
        </w:rPr>
      </w:pPr>
      <w:r>
        <w:rPr>
          <w:b/>
          <w:sz w:val="24"/>
          <w:szCs w:val="24"/>
        </w:rPr>
        <w:t xml:space="preserve">Pracownikiem </w:t>
      </w:r>
      <w:r>
        <w:rPr>
          <w:sz w:val="24"/>
          <w:szCs w:val="24"/>
        </w:rPr>
        <w:t xml:space="preserve">jest osoba zatrudniona na podstawie umowy o pracę lub umowy </w:t>
      </w:r>
      <w:r>
        <w:rPr>
          <w:spacing w:val="-2"/>
          <w:sz w:val="24"/>
          <w:szCs w:val="24"/>
        </w:rPr>
        <w:t>zlecenia przez Firmę.</w:t>
      </w:r>
    </w:p>
    <w:p>
      <w:pPr>
        <w:pStyle w:val="ListParagraph"/>
        <w:numPr>
          <w:ilvl w:val="1"/>
          <w:numId w:val="10"/>
        </w:numPr>
        <w:tabs>
          <w:tab w:val="clear" w:pos="720"/>
          <w:tab w:val="left" w:pos="496" w:leader="none"/>
          <w:tab w:val="left" w:pos="508" w:leader="none"/>
        </w:tabs>
        <w:spacing w:lineRule="auto" w:line="276" w:before="1" w:after="0"/>
        <w:ind w:hanging="218" w:left="508"/>
        <w:jc w:val="both"/>
        <w:rPr>
          <w:sz w:val="24"/>
          <w:szCs w:val="24"/>
        </w:rPr>
      </w:pPr>
      <w:r>
        <w:rPr>
          <w:b/>
          <w:sz w:val="24"/>
          <w:szCs w:val="24"/>
        </w:rPr>
        <w:t xml:space="preserve">Dzieckiem </w:t>
      </w:r>
      <w:r>
        <w:rPr>
          <w:sz w:val="24"/>
          <w:szCs w:val="24"/>
        </w:rPr>
        <w:t>jest</w:t>
      </w:r>
      <w:r>
        <w:rPr>
          <w:spacing w:val="40"/>
          <w:sz w:val="24"/>
          <w:szCs w:val="24"/>
        </w:rPr>
        <w:t xml:space="preserve"> </w:t>
      </w:r>
      <w:r>
        <w:rPr>
          <w:sz w:val="24"/>
          <w:szCs w:val="24"/>
        </w:rPr>
        <w:t>każda osoba do ukończenia 18 roku życia.</w:t>
      </w:r>
    </w:p>
    <w:p>
      <w:pPr>
        <w:pStyle w:val="ListParagraph"/>
        <w:numPr>
          <w:ilvl w:val="1"/>
          <w:numId w:val="10"/>
        </w:numPr>
        <w:tabs>
          <w:tab w:val="clear" w:pos="720"/>
          <w:tab w:val="left" w:pos="496" w:leader="none"/>
          <w:tab w:val="left" w:pos="508" w:leader="none"/>
        </w:tabs>
        <w:spacing w:lineRule="auto" w:line="276"/>
        <w:ind w:hanging="218" w:left="508"/>
        <w:jc w:val="both"/>
        <w:rPr>
          <w:sz w:val="24"/>
          <w:szCs w:val="24"/>
        </w:rPr>
      </w:pPr>
      <w:r>
        <w:rPr>
          <w:b/>
          <w:sz w:val="24"/>
          <w:szCs w:val="24"/>
        </w:rPr>
        <w:t xml:space="preserve">Opiekunem dziecka </w:t>
      </w:r>
      <w:r>
        <w:rPr>
          <w:sz w:val="24"/>
          <w:szCs w:val="24"/>
        </w:rPr>
        <w:t>jest osoba uprawniona do reprezentacji dziecka, w szczególności jego rodzic</w:t>
      </w:r>
      <w:r>
        <w:rPr>
          <w:spacing w:val="40"/>
          <w:sz w:val="24"/>
          <w:szCs w:val="24"/>
        </w:rPr>
        <w:t xml:space="preserve"> </w:t>
      </w:r>
      <w:r>
        <w:rPr>
          <w:sz w:val="24"/>
          <w:szCs w:val="24"/>
        </w:rPr>
        <w:t xml:space="preserve">lub opiekun prawny. W myśl niniejszego dokumentu opiekunem jest również rodzic </w:t>
      </w:r>
      <w:r>
        <w:rPr>
          <w:spacing w:val="-2"/>
          <w:sz w:val="24"/>
          <w:szCs w:val="24"/>
        </w:rPr>
        <w:t>zastępczy.</w:t>
      </w:r>
    </w:p>
    <w:p>
      <w:pPr>
        <w:pStyle w:val="ListParagraph"/>
        <w:numPr>
          <w:ilvl w:val="1"/>
          <w:numId w:val="10"/>
        </w:numPr>
        <w:tabs>
          <w:tab w:val="clear" w:pos="720"/>
          <w:tab w:val="left" w:pos="496" w:leader="none"/>
          <w:tab w:val="left" w:pos="508" w:leader="none"/>
        </w:tabs>
        <w:spacing w:lineRule="auto" w:line="276"/>
        <w:ind w:hanging="218" w:left="508"/>
        <w:jc w:val="both"/>
        <w:rPr>
          <w:sz w:val="24"/>
          <w:szCs w:val="24"/>
        </w:rPr>
      </w:pPr>
      <w:r>
        <w:rPr>
          <w:b/>
          <w:sz w:val="24"/>
          <w:szCs w:val="24"/>
        </w:rPr>
        <w:t xml:space="preserve">Zgoda rodzica dziecka </w:t>
      </w:r>
      <w:r>
        <w:rPr>
          <w:sz w:val="24"/>
          <w:szCs w:val="24"/>
        </w:rPr>
        <w:t>oznacza zgodę co najmniej jednego z rodziców dziecka. Jednak w przypadku braku porozumienia między rodzicami dziecka należy poinformować rodziców o konieczności rozstrzygnięcia sprawy przez sąd rodzinny.</w:t>
      </w:r>
    </w:p>
    <w:p>
      <w:pPr>
        <w:pStyle w:val="ListParagraph"/>
        <w:numPr>
          <w:ilvl w:val="1"/>
          <w:numId w:val="10"/>
        </w:numPr>
        <w:spacing w:lineRule="auto" w:line="276"/>
        <w:ind w:hanging="283" w:left="567"/>
        <w:jc w:val="both"/>
        <w:rPr>
          <w:sz w:val="24"/>
          <w:szCs w:val="24"/>
        </w:rPr>
      </w:pPr>
      <w:r>
        <w:rPr>
          <w:sz w:val="24"/>
          <w:szCs w:val="24"/>
        </w:rPr>
        <w:t xml:space="preserve">Przez </w:t>
      </w:r>
      <w:r>
        <w:rPr>
          <w:b/>
          <w:sz w:val="24"/>
          <w:szCs w:val="24"/>
        </w:rPr>
        <w:t xml:space="preserve">krzywdzenie dziecka </w:t>
      </w:r>
      <w:r>
        <w:rPr>
          <w:sz w:val="24"/>
          <w:szCs w:val="24"/>
        </w:rPr>
        <w:t>należy rozumieć popełnienie czynu zabronionego lub czynu karalnego na szkodę dziecka</w:t>
      </w:r>
      <w:r>
        <w:rPr>
          <w:spacing w:val="40"/>
          <w:sz w:val="24"/>
          <w:szCs w:val="24"/>
        </w:rPr>
        <w:t xml:space="preserve"> </w:t>
      </w:r>
      <w:r>
        <w:rPr>
          <w:sz w:val="24"/>
          <w:szCs w:val="24"/>
        </w:rPr>
        <w:t>przez jakąkolwiek osobę, w tym pracowników firmy lub zagrożenie dobra dziecka, w tym jego zaniedbywanie.</w:t>
      </w:r>
    </w:p>
    <w:p>
      <w:pPr>
        <w:pStyle w:val="ListParagraph"/>
        <w:numPr>
          <w:ilvl w:val="1"/>
          <w:numId w:val="10"/>
        </w:numPr>
        <w:spacing w:lineRule="auto" w:line="276"/>
        <w:ind w:hanging="283" w:left="567"/>
        <w:jc w:val="both"/>
        <w:rPr>
          <w:sz w:val="24"/>
          <w:szCs w:val="24"/>
        </w:rPr>
      </w:pPr>
      <w:r>
        <w:rPr>
          <w:b/>
          <w:sz w:val="24"/>
          <w:szCs w:val="24"/>
        </w:rPr>
        <w:t>Osoba</w:t>
      </w:r>
      <w:r>
        <w:rPr>
          <w:b/>
          <w:spacing w:val="-11"/>
          <w:sz w:val="24"/>
          <w:szCs w:val="24"/>
        </w:rPr>
        <w:t xml:space="preserve"> </w:t>
      </w:r>
      <w:r>
        <w:rPr>
          <w:b/>
          <w:sz w:val="24"/>
          <w:szCs w:val="24"/>
        </w:rPr>
        <w:t>odpowiedzialna</w:t>
      </w:r>
      <w:r>
        <w:rPr>
          <w:b/>
          <w:spacing w:val="-11"/>
          <w:sz w:val="24"/>
          <w:szCs w:val="24"/>
        </w:rPr>
        <w:t xml:space="preserve"> </w:t>
      </w:r>
      <w:r>
        <w:rPr>
          <w:b/>
          <w:sz w:val="24"/>
          <w:szCs w:val="24"/>
        </w:rPr>
        <w:t>za</w:t>
      </w:r>
      <w:r>
        <w:rPr>
          <w:b/>
          <w:spacing w:val="-11"/>
          <w:sz w:val="24"/>
          <w:szCs w:val="24"/>
        </w:rPr>
        <w:t xml:space="preserve"> </w:t>
      </w:r>
      <w:r>
        <w:rPr>
          <w:b/>
          <w:sz w:val="24"/>
          <w:szCs w:val="24"/>
        </w:rPr>
        <w:t>Standardy</w:t>
      </w:r>
      <w:r>
        <w:rPr>
          <w:b/>
          <w:spacing w:val="-10"/>
          <w:sz w:val="24"/>
          <w:szCs w:val="24"/>
        </w:rPr>
        <w:t xml:space="preserve"> </w:t>
      </w:r>
      <w:r>
        <w:rPr>
          <w:b/>
          <w:sz w:val="24"/>
          <w:szCs w:val="24"/>
        </w:rPr>
        <w:t>Ochrony</w:t>
      </w:r>
      <w:r>
        <w:rPr>
          <w:b/>
          <w:spacing w:val="-11"/>
          <w:sz w:val="24"/>
          <w:szCs w:val="24"/>
        </w:rPr>
        <w:t xml:space="preserve"> </w:t>
      </w:r>
      <w:r>
        <w:rPr>
          <w:b/>
          <w:sz w:val="24"/>
          <w:szCs w:val="24"/>
        </w:rPr>
        <w:t>Małoletnich</w:t>
      </w:r>
      <w:r>
        <w:rPr>
          <w:spacing w:val="-11"/>
          <w:sz w:val="24"/>
          <w:szCs w:val="24"/>
        </w:rPr>
        <w:t xml:space="preserve"> </w:t>
      </w:r>
      <w:r>
        <w:rPr>
          <w:sz w:val="24"/>
          <w:szCs w:val="24"/>
        </w:rPr>
        <w:t>to</w:t>
      </w:r>
      <w:r>
        <w:rPr>
          <w:spacing w:val="-11"/>
          <w:sz w:val="24"/>
          <w:szCs w:val="24"/>
        </w:rPr>
        <w:t xml:space="preserve"> </w:t>
      </w:r>
      <w:r>
        <w:rPr>
          <w:sz w:val="24"/>
          <w:szCs w:val="24"/>
        </w:rPr>
        <w:t>wyznaczony przez właściciela  pracownik, sprawujący nadzór nad realizacją Standardów Ochrony Małoletnich w firmie.</w:t>
      </w:r>
    </w:p>
    <w:p>
      <w:pPr>
        <w:pStyle w:val="ListParagraph"/>
        <w:numPr>
          <w:ilvl w:val="1"/>
          <w:numId w:val="10"/>
        </w:numPr>
        <w:spacing w:lineRule="auto" w:line="276"/>
        <w:ind w:hanging="283" w:left="567"/>
        <w:jc w:val="both"/>
        <w:rPr>
          <w:sz w:val="24"/>
          <w:szCs w:val="24"/>
        </w:rPr>
      </w:pPr>
      <w:r>
        <w:rPr>
          <w:b/>
          <w:sz w:val="24"/>
          <w:szCs w:val="24"/>
        </w:rPr>
        <w:t>Dane</w:t>
      </w:r>
      <w:r>
        <w:rPr>
          <w:b/>
          <w:spacing w:val="-5"/>
          <w:sz w:val="24"/>
          <w:szCs w:val="24"/>
        </w:rPr>
        <w:t xml:space="preserve"> </w:t>
      </w:r>
      <w:r>
        <w:rPr>
          <w:b/>
          <w:sz w:val="24"/>
          <w:szCs w:val="24"/>
        </w:rPr>
        <w:t>osobowe</w:t>
      </w:r>
      <w:r>
        <w:rPr>
          <w:b/>
          <w:spacing w:val="-3"/>
          <w:sz w:val="24"/>
          <w:szCs w:val="24"/>
        </w:rPr>
        <w:t xml:space="preserve"> </w:t>
      </w:r>
      <w:r>
        <w:rPr>
          <w:b/>
          <w:sz w:val="24"/>
          <w:szCs w:val="24"/>
        </w:rPr>
        <w:t>dziecka</w:t>
      </w:r>
      <w:r>
        <w:rPr>
          <w:spacing w:val="-3"/>
          <w:sz w:val="24"/>
          <w:szCs w:val="24"/>
        </w:rPr>
        <w:t xml:space="preserve"> </w:t>
      </w:r>
      <w:r>
        <w:rPr>
          <w:sz w:val="24"/>
          <w:szCs w:val="24"/>
        </w:rPr>
        <w:t>to</w:t>
      </w:r>
      <w:r>
        <w:rPr>
          <w:spacing w:val="-3"/>
          <w:sz w:val="24"/>
          <w:szCs w:val="24"/>
        </w:rPr>
        <w:t xml:space="preserve"> </w:t>
      </w:r>
      <w:r>
        <w:rPr>
          <w:sz w:val="24"/>
          <w:szCs w:val="24"/>
        </w:rPr>
        <w:t>wszelkie</w:t>
      </w:r>
      <w:r>
        <w:rPr>
          <w:spacing w:val="-3"/>
          <w:sz w:val="24"/>
          <w:szCs w:val="24"/>
        </w:rPr>
        <w:t xml:space="preserve"> </w:t>
      </w:r>
      <w:r>
        <w:rPr>
          <w:sz w:val="24"/>
          <w:szCs w:val="24"/>
        </w:rPr>
        <w:t>informacje</w:t>
      </w:r>
      <w:r>
        <w:rPr>
          <w:spacing w:val="-3"/>
          <w:sz w:val="24"/>
          <w:szCs w:val="24"/>
        </w:rPr>
        <w:t xml:space="preserve"> </w:t>
      </w:r>
      <w:r>
        <w:rPr>
          <w:sz w:val="24"/>
          <w:szCs w:val="24"/>
        </w:rPr>
        <w:t>umożliwiające</w:t>
      </w:r>
      <w:r>
        <w:rPr>
          <w:spacing w:val="-3"/>
          <w:sz w:val="24"/>
          <w:szCs w:val="24"/>
        </w:rPr>
        <w:t xml:space="preserve"> </w:t>
      </w:r>
      <w:r>
        <w:rPr>
          <w:sz w:val="24"/>
          <w:szCs w:val="24"/>
        </w:rPr>
        <w:t>identyfikację</w:t>
      </w:r>
      <w:r>
        <w:rPr>
          <w:spacing w:val="-3"/>
          <w:sz w:val="24"/>
          <w:szCs w:val="24"/>
        </w:rPr>
        <w:t xml:space="preserve"> </w:t>
      </w:r>
      <w:r>
        <w:rPr>
          <w:spacing w:val="-2"/>
          <w:sz w:val="24"/>
          <w:szCs w:val="24"/>
        </w:rPr>
        <w:t>dziecka.</w:t>
      </w:r>
    </w:p>
    <w:p>
      <w:pPr>
        <w:pStyle w:val="ListParagraph"/>
        <w:numPr>
          <w:ilvl w:val="1"/>
          <w:numId w:val="10"/>
        </w:numPr>
        <w:spacing w:lineRule="auto" w:line="276"/>
        <w:ind w:hanging="283" w:left="567"/>
        <w:jc w:val="both"/>
        <w:rPr>
          <w:sz w:val="24"/>
          <w:szCs w:val="24"/>
        </w:rPr>
      </w:pPr>
      <w:r>
        <w:rPr>
          <w:b/>
          <w:sz w:val="24"/>
          <w:szCs w:val="24"/>
        </w:rPr>
        <w:t xml:space="preserve">Zespół interwencyjny - </w:t>
      </w:r>
      <w:r>
        <w:rPr>
          <w:sz w:val="24"/>
          <w:szCs w:val="24"/>
        </w:rPr>
        <w:t>grupa złożona z wybranych i upoważnionych przez Firmę osób, podejmująca się współpracy, celem udzielenia pomocy dziecku dotkniętemu problemem krzywdzenia.</w:t>
      </w:r>
    </w:p>
    <w:p>
      <w:pPr>
        <w:pStyle w:val="BodyText"/>
        <w:spacing w:lineRule="auto" w:line="276"/>
        <w:rPr/>
      </w:pPr>
      <w:r>
        <w:rPr/>
      </w:r>
    </w:p>
    <w:p>
      <w:pPr>
        <w:pStyle w:val="Heading1"/>
        <w:spacing w:lineRule="auto" w:line="276"/>
        <w:rPr/>
      </w:pPr>
      <w:r>
        <w:rPr/>
        <w:t>Rozdział</w:t>
      </w:r>
      <w:r>
        <w:rPr>
          <w:spacing w:val="-4"/>
        </w:rPr>
        <w:t xml:space="preserve"> </w:t>
      </w:r>
      <w:r>
        <w:rPr>
          <w:spacing w:val="-5"/>
        </w:rPr>
        <w:t>II</w:t>
      </w:r>
    </w:p>
    <w:p>
      <w:pPr>
        <w:pStyle w:val="Normal"/>
        <w:spacing w:lineRule="auto" w:line="276"/>
        <w:jc w:val="center"/>
        <w:rPr>
          <w:b/>
          <w:sz w:val="24"/>
          <w:szCs w:val="24"/>
        </w:rPr>
      </w:pPr>
      <w:r>
        <w:rPr>
          <w:b/>
          <w:color w:val="000009"/>
          <w:sz w:val="24"/>
          <w:szCs w:val="24"/>
        </w:rPr>
        <w:t>Rozpoznawanie</w:t>
      </w:r>
      <w:r>
        <w:rPr>
          <w:b/>
          <w:color w:val="000009"/>
          <w:spacing w:val="-8"/>
          <w:sz w:val="24"/>
          <w:szCs w:val="24"/>
        </w:rPr>
        <w:t xml:space="preserve"> </w:t>
      </w:r>
      <w:r>
        <w:rPr>
          <w:b/>
          <w:color w:val="000009"/>
          <w:sz w:val="24"/>
          <w:szCs w:val="24"/>
        </w:rPr>
        <w:t>i</w:t>
      </w:r>
      <w:r>
        <w:rPr>
          <w:b/>
          <w:color w:val="000009"/>
          <w:spacing w:val="-3"/>
          <w:sz w:val="24"/>
          <w:szCs w:val="24"/>
        </w:rPr>
        <w:t xml:space="preserve"> </w:t>
      </w:r>
      <w:r>
        <w:rPr>
          <w:b/>
          <w:color w:val="000009"/>
          <w:sz w:val="24"/>
          <w:szCs w:val="24"/>
        </w:rPr>
        <w:t>reagowanie</w:t>
      </w:r>
      <w:r>
        <w:rPr>
          <w:b/>
          <w:color w:val="000009"/>
          <w:spacing w:val="-5"/>
          <w:sz w:val="24"/>
          <w:szCs w:val="24"/>
        </w:rPr>
        <w:t xml:space="preserve"> </w:t>
      </w:r>
      <w:r>
        <w:rPr>
          <w:b/>
          <w:color w:val="000009"/>
          <w:sz w:val="24"/>
          <w:szCs w:val="24"/>
        </w:rPr>
        <w:t>na</w:t>
      </w:r>
      <w:r>
        <w:rPr>
          <w:b/>
          <w:color w:val="000009"/>
          <w:spacing w:val="-4"/>
          <w:sz w:val="24"/>
          <w:szCs w:val="24"/>
        </w:rPr>
        <w:t xml:space="preserve"> </w:t>
      </w:r>
      <w:r>
        <w:rPr>
          <w:b/>
          <w:color w:val="000009"/>
          <w:sz w:val="24"/>
          <w:szCs w:val="24"/>
        </w:rPr>
        <w:t>czynniki</w:t>
      </w:r>
      <w:r>
        <w:rPr>
          <w:b/>
          <w:color w:val="000009"/>
          <w:spacing w:val="-5"/>
          <w:sz w:val="24"/>
          <w:szCs w:val="24"/>
        </w:rPr>
        <w:t xml:space="preserve"> </w:t>
      </w:r>
      <w:r>
        <w:rPr>
          <w:b/>
          <w:color w:val="000009"/>
          <w:sz w:val="24"/>
          <w:szCs w:val="24"/>
        </w:rPr>
        <w:t>ryzyka</w:t>
      </w:r>
      <w:r>
        <w:rPr>
          <w:b/>
          <w:color w:val="000009"/>
          <w:spacing w:val="-4"/>
          <w:sz w:val="24"/>
          <w:szCs w:val="24"/>
        </w:rPr>
        <w:t xml:space="preserve"> </w:t>
      </w:r>
      <w:r>
        <w:rPr>
          <w:b/>
          <w:color w:val="000009"/>
          <w:sz w:val="24"/>
          <w:szCs w:val="24"/>
        </w:rPr>
        <w:t>krzywdzenia</w:t>
      </w:r>
      <w:r>
        <w:rPr>
          <w:b/>
          <w:color w:val="000009"/>
          <w:spacing w:val="-3"/>
          <w:sz w:val="24"/>
          <w:szCs w:val="24"/>
        </w:rPr>
        <w:t xml:space="preserve"> </w:t>
      </w:r>
      <w:r>
        <w:rPr>
          <w:b/>
          <w:color w:val="000009"/>
          <w:spacing w:val="-2"/>
          <w:sz w:val="24"/>
          <w:szCs w:val="24"/>
        </w:rPr>
        <w:t>dzieci</w:t>
      </w:r>
    </w:p>
    <w:p>
      <w:pPr>
        <w:pStyle w:val="BodyText"/>
        <w:spacing w:lineRule="auto" w:line="276"/>
        <w:rPr>
          <w:b/>
        </w:rPr>
      </w:pPr>
      <w:r>
        <w:rPr>
          <w:b/>
        </w:rPr>
      </w:r>
    </w:p>
    <w:p>
      <w:pPr>
        <w:pStyle w:val="BodyText"/>
        <w:spacing w:lineRule="auto" w:line="276"/>
        <w:jc w:val="center"/>
        <w:rPr/>
      </w:pPr>
      <w:r>
        <w:rPr>
          <w:color w:val="000009"/>
        </w:rPr>
        <w:t xml:space="preserve">§ </w:t>
      </w:r>
      <w:r>
        <w:rPr>
          <w:color w:val="000009"/>
          <w:spacing w:val="-10"/>
        </w:rPr>
        <w:t>2</w:t>
      </w:r>
    </w:p>
    <w:p>
      <w:pPr>
        <w:pStyle w:val="ListParagraph"/>
        <w:numPr>
          <w:ilvl w:val="2"/>
          <w:numId w:val="10"/>
        </w:numPr>
        <w:tabs>
          <w:tab w:val="clear" w:pos="720"/>
          <w:tab w:val="left" w:pos="1203" w:leader="none"/>
        </w:tabs>
        <w:spacing w:lineRule="auto" w:line="276"/>
        <w:ind w:hanging="283" w:left="567"/>
        <w:jc w:val="both"/>
        <w:rPr>
          <w:sz w:val="24"/>
          <w:szCs w:val="24"/>
        </w:rPr>
      </w:pPr>
      <w:r>
        <w:rPr>
          <w:sz w:val="24"/>
          <w:szCs w:val="24"/>
        </w:rPr>
        <w:t xml:space="preserve">Pracownicy posiadają wiedzę i w ramach wykonywanych obowiązków zwracają </w:t>
      </w:r>
      <w:r>
        <w:rPr>
          <w:color w:val="000009"/>
          <w:sz w:val="24"/>
          <w:szCs w:val="24"/>
        </w:rPr>
        <w:t xml:space="preserve">uwagę na czynniki ryzyka </w:t>
      </w:r>
      <w:r>
        <w:rPr>
          <w:sz w:val="24"/>
          <w:szCs w:val="24"/>
        </w:rPr>
        <w:t>i symptomy krzywdzenia dzieci.</w:t>
      </w:r>
    </w:p>
    <w:p>
      <w:pPr>
        <w:pStyle w:val="ListParagraph"/>
        <w:numPr>
          <w:ilvl w:val="2"/>
          <w:numId w:val="10"/>
        </w:numPr>
        <w:tabs>
          <w:tab w:val="clear" w:pos="720"/>
          <w:tab w:val="left" w:pos="1203" w:leader="none"/>
        </w:tabs>
        <w:spacing w:lineRule="auto" w:line="276" w:before="1" w:after="0"/>
        <w:ind w:hanging="283" w:left="567"/>
        <w:jc w:val="both"/>
        <w:rPr>
          <w:sz w:val="24"/>
          <w:szCs w:val="24"/>
        </w:rPr>
      </w:pPr>
      <w:r>
        <w:rPr>
          <w:sz w:val="24"/>
          <w:szCs w:val="24"/>
        </w:rPr>
        <w:t>W</w:t>
      </w:r>
      <w:r>
        <w:rPr>
          <w:spacing w:val="40"/>
          <w:sz w:val="24"/>
          <w:szCs w:val="24"/>
        </w:rPr>
        <w:t xml:space="preserve"> </w:t>
      </w:r>
      <w:r>
        <w:rPr>
          <w:sz w:val="24"/>
          <w:szCs w:val="24"/>
        </w:rPr>
        <w:t>przypadku</w:t>
      </w:r>
      <w:r>
        <w:rPr>
          <w:spacing w:val="40"/>
          <w:sz w:val="24"/>
          <w:szCs w:val="24"/>
        </w:rPr>
        <w:t xml:space="preserve"> </w:t>
      </w:r>
      <w:r>
        <w:rPr>
          <w:sz w:val="24"/>
          <w:szCs w:val="24"/>
        </w:rPr>
        <w:t>zidentyfikowania</w:t>
      </w:r>
      <w:r>
        <w:rPr>
          <w:spacing w:val="40"/>
          <w:sz w:val="24"/>
          <w:szCs w:val="24"/>
        </w:rPr>
        <w:t xml:space="preserve"> </w:t>
      </w:r>
      <w:r>
        <w:rPr>
          <w:sz w:val="24"/>
          <w:szCs w:val="24"/>
        </w:rPr>
        <w:t>czynników</w:t>
      </w:r>
      <w:r>
        <w:rPr>
          <w:spacing w:val="40"/>
          <w:sz w:val="24"/>
          <w:szCs w:val="24"/>
        </w:rPr>
        <w:t xml:space="preserve"> </w:t>
      </w:r>
      <w:r>
        <w:rPr>
          <w:sz w:val="24"/>
          <w:szCs w:val="24"/>
        </w:rPr>
        <w:t>ryzyka</w:t>
      </w:r>
      <w:r>
        <w:rPr>
          <w:spacing w:val="40"/>
          <w:sz w:val="24"/>
          <w:szCs w:val="24"/>
        </w:rPr>
        <w:t xml:space="preserve"> </w:t>
      </w:r>
      <w:r>
        <w:rPr>
          <w:sz w:val="24"/>
          <w:szCs w:val="24"/>
        </w:rPr>
        <w:t>pracownicy</w:t>
      </w:r>
      <w:r>
        <w:rPr>
          <w:spacing w:val="40"/>
          <w:sz w:val="24"/>
          <w:szCs w:val="24"/>
        </w:rPr>
        <w:t xml:space="preserve"> </w:t>
      </w:r>
      <w:r>
        <w:rPr>
          <w:sz w:val="24"/>
          <w:szCs w:val="24"/>
        </w:rPr>
        <w:t>podejmują rozmowę z opiekunami dziecka, przekazując informacje na temat dostępnej oferty wsparcia i motywując ich do szukania dla siebie pomocy.</w:t>
      </w:r>
    </w:p>
    <w:p>
      <w:pPr>
        <w:pStyle w:val="ListParagraph"/>
        <w:numPr>
          <w:ilvl w:val="2"/>
          <w:numId w:val="10"/>
        </w:numPr>
        <w:tabs>
          <w:tab w:val="clear" w:pos="720"/>
          <w:tab w:val="left" w:pos="738" w:leader="none"/>
        </w:tabs>
        <w:spacing w:lineRule="auto" w:line="276"/>
        <w:ind w:hanging="283" w:left="567"/>
        <w:jc w:val="both"/>
        <w:rPr>
          <w:sz w:val="24"/>
          <w:szCs w:val="24"/>
        </w:rPr>
      </w:pPr>
      <w:r>
        <w:rPr>
          <w:sz w:val="24"/>
          <w:szCs w:val="24"/>
        </w:rPr>
        <w:t>Pracownicy</w:t>
      </w:r>
      <w:r>
        <w:rPr>
          <w:spacing w:val="-7"/>
          <w:sz w:val="24"/>
          <w:szCs w:val="24"/>
        </w:rPr>
        <w:t xml:space="preserve"> </w:t>
      </w:r>
      <w:r>
        <w:rPr>
          <w:sz w:val="24"/>
          <w:szCs w:val="24"/>
        </w:rPr>
        <w:t>monitorują</w:t>
      </w:r>
      <w:r>
        <w:rPr>
          <w:spacing w:val="-5"/>
          <w:sz w:val="24"/>
          <w:szCs w:val="24"/>
        </w:rPr>
        <w:t xml:space="preserve"> </w:t>
      </w:r>
      <w:r>
        <w:rPr>
          <w:sz w:val="24"/>
          <w:szCs w:val="24"/>
        </w:rPr>
        <w:t>sytuację</w:t>
      </w:r>
      <w:r>
        <w:rPr>
          <w:spacing w:val="-5"/>
          <w:sz w:val="24"/>
          <w:szCs w:val="24"/>
        </w:rPr>
        <w:t xml:space="preserve"> </w:t>
      </w:r>
      <w:r>
        <w:rPr>
          <w:sz w:val="24"/>
          <w:szCs w:val="24"/>
        </w:rPr>
        <w:t>i</w:t>
      </w:r>
      <w:r>
        <w:rPr>
          <w:spacing w:val="-5"/>
          <w:sz w:val="24"/>
          <w:szCs w:val="24"/>
        </w:rPr>
        <w:t xml:space="preserve"> </w:t>
      </w:r>
      <w:r>
        <w:rPr>
          <w:sz w:val="24"/>
          <w:szCs w:val="24"/>
        </w:rPr>
        <w:t>dobrostan</w:t>
      </w:r>
      <w:r>
        <w:rPr>
          <w:spacing w:val="-3"/>
          <w:sz w:val="24"/>
          <w:szCs w:val="24"/>
        </w:rPr>
        <w:t xml:space="preserve"> </w:t>
      </w:r>
      <w:r>
        <w:rPr>
          <w:spacing w:val="-2"/>
          <w:sz w:val="24"/>
          <w:szCs w:val="24"/>
        </w:rPr>
        <w:t>dziecka.</w:t>
      </w:r>
    </w:p>
    <w:p>
      <w:pPr>
        <w:pStyle w:val="ListParagraph"/>
        <w:numPr>
          <w:ilvl w:val="2"/>
          <w:numId w:val="10"/>
        </w:numPr>
        <w:tabs>
          <w:tab w:val="clear" w:pos="720"/>
          <w:tab w:val="left" w:pos="567" w:leader="none"/>
        </w:tabs>
        <w:spacing w:lineRule="auto" w:line="276"/>
        <w:ind w:hanging="283" w:left="567"/>
        <w:jc w:val="both"/>
        <w:rPr>
          <w:sz w:val="24"/>
          <w:szCs w:val="24"/>
        </w:rPr>
      </w:pPr>
      <w:r>
        <w:rPr>
          <w:sz w:val="24"/>
          <w:szCs w:val="24"/>
        </w:rPr>
        <w:t>Pracownicy znają</w:t>
      </w:r>
      <w:r>
        <w:rPr>
          <w:spacing w:val="40"/>
          <w:sz w:val="24"/>
          <w:szCs w:val="24"/>
        </w:rPr>
        <w:t xml:space="preserve"> </w:t>
      </w:r>
      <w:r>
        <w:rPr>
          <w:sz w:val="24"/>
          <w:szCs w:val="24"/>
        </w:rPr>
        <w:t>zasady</w:t>
      </w:r>
      <w:r>
        <w:rPr>
          <w:spacing w:val="40"/>
          <w:sz w:val="24"/>
          <w:szCs w:val="24"/>
        </w:rPr>
        <w:t xml:space="preserve"> </w:t>
      </w:r>
      <w:r>
        <w:rPr>
          <w:sz w:val="24"/>
          <w:szCs w:val="24"/>
        </w:rPr>
        <w:t>bezpieczeństwa</w:t>
      </w:r>
      <w:r>
        <w:rPr>
          <w:spacing w:val="40"/>
          <w:sz w:val="24"/>
          <w:szCs w:val="24"/>
        </w:rPr>
        <w:t xml:space="preserve"> </w:t>
      </w:r>
      <w:r>
        <w:rPr>
          <w:sz w:val="24"/>
          <w:szCs w:val="24"/>
        </w:rPr>
        <w:t>relacji</w:t>
      </w:r>
      <w:r>
        <w:rPr>
          <w:spacing w:val="40"/>
          <w:sz w:val="24"/>
          <w:szCs w:val="24"/>
        </w:rPr>
        <w:t xml:space="preserve"> </w:t>
      </w:r>
      <w:r>
        <w:rPr>
          <w:sz w:val="24"/>
          <w:szCs w:val="24"/>
        </w:rPr>
        <w:t>pracownik -</w:t>
      </w:r>
      <w:r>
        <w:rPr>
          <w:spacing w:val="40"/>
          <w:sz w:val="24"/>
          <w:szCs w:val="24"/>
        </w:rPr>
        <w:t xml:space="preserve"> </w:t>
      </w:r>
      <w:r>
        <w:rPr>
          <w:sz w:val="24"/>
          <w:szCs w:val="24"/>
        </w:rPr>
        <w:t>dziecko,</w:t>
      </w:r>
      <w:r>
        <w:rPr>
          <w:spacing w:val="40"/>
          <w:sz w:val="24"/>
          <w:szCs w:val="24"/>
        </w:rPr>
        <w:t xml:space="preserve"> </w:t>
      </w:r>
      <w:r>
        <w:rPr>
          <w:sz w:val="24"/>
          <w:szCs w:val="24"/>
        </w:rPr>
        <w:t>dziecko-dziecko</w:t>
      </w:r>
      <w:r>
        <w:rPr>
          <w:spacing w:val="40"/>
          <w:sz w:val="24"/>
          <w:szCs w:val="24"/>
        </w:rPr>
        <w:t xml:space="preserve"> </w:t>
      </w:r>
      <w:r>
        <w:rPr>
          <w:sz w:val="24"/>
          <w:szCs w:val="24"/>
        </w:rPr>
        <w:t xml:space="preserve">oraz dziecko – osoba trzecia/rodzic. Zasady stanowią </w:t>
      </w:r>
      <w:r>
        <w:rPr>
          <w:b/>
          <w:i/>
          <w:sz w:val="24"/>
          <w:szCs w:val="24"/>
        </w:rPr>
        <w:t xml:space="preserve">Załącznik nr 1 </w:t>
      </w:r>
      <w:r>
        <w:rPr>
          <w:sz w:val="24"/>
          <w:szCs w:val="24"/>
        </w:rPr>
        <w:t>do niniejszych Standardów.</w:t>
      </w:r>
    </w:p>
    <w:p>
      <w:pPr>
        <w:pStyle w:val="ListParagraph"/>
        <w:numPr>
          <w:ilvl w:val="2"/>
          <w:numId w:val="10"/>
        </w:numPr>
        <w:tabs>
          <w:tab w:val="clear" w:pos="720"/>
          <w:tab w:val="left" w:pos="1203" w:leader="none"/>
        </w:tabs>
        <w:spacing w:lineRule="auto" w:line="276" w:before="1" w:after="0"/>
        <w:ind w:hanging="283" w:left="567"/>
        <w:jc w:val="both"/>
        <w:rPr>
          <w:sz w:val="24"/>
          <w:szCs w:val="24"/>
        </w:rPr>
      </w:pPr>
      <w:r>
        <w:rPr>
          <w:sz w:val="24"/>
          <w:szCs w:val="24"/>
        </w:rPr>
        <w:t xml:space="preserve">Rekrutacja pracowników odbywa się zgodnie z zasadami bezpiecznej rekrutacji personelu. Zasady stanowią </w:t>
      </w:r>
      <w:r>
        <w:rPr>
          <w:b/>
          <w:i/>
          <w:sz w:val="24"/>
          <w:szCs w:val="24"/>
        </w:rPr>
        <w:t>Załącznik nr 2</w:t>
      </w:r>
      <w:r>
        <w:rPr>
          <w:sz w:val="24"/>
          <w:szCs w:val="24"/>
        </w:rPr>
        <w:t xml:space="preserve">, a oświadczenie o zobowiązaniu do przestrzegania zasad ochrony dzieci </w:t>
      </w:r>
      <w:r>
        <w:rPr>
          <w:b/>
          <w:i/>
          <w:sz w:val="24"/>
          <w:szCs w:val="24"/>
        </w:rPr>
        <w:t xml:space="preserve">Załącznik nr 3 </w:t>
      </w:r>
      <w:r>
        <w:rPr>
          <w:sz w:val="24"/>
          <w:szCs w:val="24"/>
        </w:rPr>
        <w:t>do niniejszych Standardów.</w:t>
      </w:r>
    </w:p>
    <w:p>
      <w:pPr>
        <w:pStyle w:val="ListParagraph"/>
        <w:numPr>
          <w:ilvl w:val="2"/>
          <w:numId w:val="10"/>
        </w:numPr>
        <w:tabs>
          <w:tab w:val="clear" w:pos="720"/>
          <w:tab w:val="left" w:pos="1203" w:leader="none"/>
        </w:tabs>
        <w:spacing w:lineRule="auto" w:line="276"/>
        <w:ind w:hanging="283" w:left="567"/>
        <w:jc w:val="both"/>
        <w:rPr>
          <w:sz w:val="24"/>
          <w:szCs w:val="24"/>
        </w:rPr>
      </w:pPr>
      <w:r>
        <w:rPr>
          <w:sz w:val="24"/>
          <w:szCs w:val="24"/>
        </w:rPr>
        <w:t>W sytuacji, gdy procedury uruchomiane są wobec dziecka niepełnosprawnego lub ze specjalnymi potrzebami edukacyjnymi, w miarę potrzeb Firma zapewnia mu</w:t>
      </w:r>
      <w:r>
        <w:rPr>
          <w:spacing w:val="40"/>
          <w:sz w:val="24"/>
          <w:szCs w:val="24"/>
        </w:rPr>
        <w:t xml:space="preserve"> </w:t>
      </w:r>
      <w:r>
        <w:rPr>
          <w:sz w:val="24"/>
          <w:szCs w:val="24"/>
        </w:rPr>
        <w:t>wsparcie specjalistów stosownie do dysfunkcji dziecka.</w:t>
      </w:r>
    </w:p>
    <w:p>
      <w:pPr>
        <w:pStyle w:val="BodyText"/>
        <w:spacing w:lineRule="auto" w:line="276" w:before="240" w:after="0"/>
        <w:rPr/>
      </w:pPr>
      <w:r>
        <w:rPr/>
      </w:r>
    </w:p>
    <w:p>
      <w:pPr>
        <w:pStyle w:val="BodyText"/>
        <w:spacing w:lineRule="auto" w:line="276" w:before="240" w:after="0"/>
        <w:rPr/>
      </w:pPr>
      <w:r>
        <w:rPr/>
      </w:r>
    </w:p>
    <w:p>
      <w:pPr>
        <w:pStyle w:val="Heading1"/>
        <w:spacing w:lineRule="auto" w:line="276"/>
        <w:rPr/>
      </w:pPr>
      <w:bookmarkStart w:id="2" w:name="Rozdział_III"/>
      <w:bookmarkEnd w:id="2"/>
      <w:r>
        <w:rPr/>
        <w:t>Rozdział</w:t>
      </w:r>
      <w:r>
        <w:rPr>
          <w:spacing w:val="-6"/>
        </w:rPr>
        <w:t xml:space="preserve"> </w:t>
      </w:r>
      <w:r>
        <w:rPr>
          <w:spacing w:val="-5"/>
        </w:rPr>
        <w:t>III</w:t>
      </w:r>
    </w:p>
    <w:p>
      <w:pPr>
        <w:pStyle w:val="Normal"/>
        <w:spacing w:lineRule="auto" w:line="276"/>
        <w:jc w:val="center"/>
        <w:rPr>
          <w:b/>
          <w:sz w:val="24"/>
          <w:szCs w:val="24"/>
        </w:rPr>
      </w:pPr>
      <w:r>
        <w:rPr>
          <w:b/>
          <w:sz w:val="24"/>
          <w:szCs w:val="24"/>
        </w:rPr>
        <w:t>Procedury</w:t>
      </w:r>
      <w:r>
        <w:rPr>
          <w:b/>
          <w:spacing w:val="-8"/>
          <w:sz w:val="24"/>
          <w:szCs w:val="24"/>
        </w:rPr>
        <w:t xml:space="preserve"> </w:t>
      </w:r>
      <w:r>
        <w:rPr>
          <w:b/>
          <w:sz w:val="24"/>
          <w:szCs w:val="24"/>
        </w:rPr>
        <w:t>interwencji</w:t>
      </w:r>
      <w:r>
        <w:rPr>
          <w:b/>
          <w:spacing w:val="-6"/>
          <w:sz w:val="24"/>
          <w:szCs w:val="24"/>
        </w:rPr>
        <w:t xml:space="preserve"> </w:t>
      </w:r>
      <w:r>
        <w:rPr>
          <w:b/>
          <w:sz w:val="24"/>
          <w:szCs w:val="24"/>
        </w:rPr>
        <w:t>w</w:t>
      </w:r>
      <w:r>
        <w:rPr>
          <w:b/>
          <w:spacing w:val="-6"/>
          <w:sz w:val="24"/>
          <w:szCs w:val="24"/>
        </w:rPr>
        <w:t xml:space="preserve"> </w:t>
      </w:r>
      <w:r>
        <w:rPr>
          <w:b/>
          <w:sz w:val="24"/>
          <w:szCs w:val="24"/>
        </w:rPr>
        <w:t>przypadku</w:t>
      </w:r>
      <w:r>
        <w:rPr>
          <w:b/>
          <w:spacing w:val="-5"/>
          <w:sz w:val="24"/>
          <w:szCs w:val="24"/>
        </w:rPr>
        <w:t xml:space="preserve"> </w:t>
      </w:r>
      <w:r>
        <w:rPr>
          <w:b/>
          <w:sz w:val="24"/>
          <w:szCs w:val="24"/>
        </w:rPr>
        <w:t>krzywdzenia</w:t>
      </w:r>
      <w:r>
        <w:rPr>
          <w:b/>
          <w:spacing w:val="-5"/>
          <w:sz w:val="24"/>
          <w:szCs w:val="24"/>
        </w:rPr>
        <w:t xml:space="preserve"> </w:t>
      </w:r>
      <w:r>
        <w:rPr>
          <w:b/>
          <w:spacing w:val="-2"/>
          <w:sz w:val="24"/>
          <w:szCs w:val="24"/>
        </w:rPr>
        <w:t>dziecka</w:t>
      </w:r>
    </w:p>
    <w:p>
      <w:pPr>
        <w:pStyle w:val="NoSpacing"/>
        <w:spacing w:lineRule="auto" w:line="276" w:before="240" w:after="240"/>
        <w:jc w:val="center"/>
        <w:rPr>
          <w:rFonts w:ascii="Times New Roman" w:hAnsi="Times New Roman" w:cs="Times New Roman"/>
          <w:sz w:val="24"/>
          <w:szCs w:val="24"/>
        </w:rPr>
      </w:pPr>
      <w:r>
        <w:rPr>
          <w:rFonts w:cs="Times New Roman" w:ascii="Times New Roman" w:hAnsi="Times New Roman"/>
          <w:sz w:val="24"/>
          <w:szCs w:val="24"/>
        </w:rPr>
        <w:t>§ 3</w:t>
      </w:r>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Procedury interwencji mają na celu wspieranie pracowników w realizowaniu prawnego i społecznego obowiązku reagowania w sytuacji podejrzenia krzywdzenia dziecka. </w:t>
      </w:r>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Celem interwencji jest zatrzymanie krzywdzenia dziecka, udzielenie mu ochrony w celu zapewnienia mu bezpieczeństwa </w:t>
      </w:r>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Zagrożenie bezpieczeństwa dzieci może przybierać różne formy, z wykorzystaniem różnych sposobów kontaktu i komunikowania.</w:t>
      </w:r>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Na potrzeby niniejszego dokumentu przyjęto następującą kwalifikację zagrożenia bezpieczeństwa dzieci:</w:t>
      </w:r>
    </w:p>
    <w:p>
      <w:pPr>
        <w:pStyle w:val="NoSpacing"/>
        <w:numPr>
          <w:ilvl w:val="0"/>
          <w:numId w:val="12"/>
        </w:numPr>
        <w:spacing w:lineRule="auto" w:line="276"/>
        <w:jc w:val="both"/>
        <w:rPr>
          <w:rFonts w:ascii="Times New Roman" w:hAnsi="Times New Roman" w:cs="Times New Roman"/>
          <w:sz w:val="24"/>
          <w:szCs w:val="24"/>
        </w:rPr>
      </w:pPr>
      <w:r>
        <w:rPr>
          <w:rFonts w:cs="Times New Roman" w:ascii="Times New Roman" w:hAnsi="Times New Roman"/>
          <w:sz w:val="24"/>
          <w:szCs w:val="24"/>
        </w:rPr>
        <w:t>przestępstwo na szkodę dziecka (np. wykorzystanie seksualne, znęcanie się nad dzieckiem),</w:t>
      </w:r>
    </w:p>
    <w:p>
      <w:pPr>
        <w:pStyle w:val="NoSpacing"/>
        <w:numPr>
          <w:ilvl w:val="0"/>
          <w:numId w:val="12"/>
        </w:numPr>
        <w:spacing w:lineRule="auto" w:line="276"/>
        <w:jc w:val="both"/>
        <w:rPr>
          <w:rFonts w:ascii="Times New Roman" w:hAnsi="Times New Roman" w:cs="Times New Roman"/>
          <w:sz w:val="24"/>
          <w:szCs w:val="24"/>
        </w:rPr>
      </w:pPr>
      <w:r>
        <w:rPr>
          <w:rFonts w:cs="Times New Roman" w:ascii="Times New Roman" w:hAnsi="Times New Roman"/>
          <w:sz w:val="24"/>
          <w:szCs w:val="24"/>
        </w:rPr>
        <w:t>inna forma krzywdzenia, niebędąca przestępstwem, taka jak np. krzyk, kary fizyczne, poniżanie,</w:t>
      </w:r>
    </w:p>
    <w:p>
      <w:pPr>
        <w:pStyle w:val="NoSpacing"/>
        <w:numPr>
          <w:ilvl w:val="0"/>
          <w:numId w:val="12"/>
        </w:numPr>
        <w:spacing w:lineRule="auto" w:line="276"/>
        <w:jc w:val="both"/>
        <w:rPr>
          <w:rFonts w:ascii="Times New Roman" w:hAnsi="Times New Roman" w:cs="Times New Roman"/>
          <w:sz w:val="24"/>
          <w:szCs w:val="24"/>
        </w:rPr>
      </w:pPr>
      <w:r>
        <w:rPr>
          <w:rFonts w:cs="Times New Roman" w:ascii="Times New Roman" w:hAnsi="Times New Roman"/>
          <w:sz w:val="24"/>
          <w:szCs w:val="24"/>
        </w:rPr>
        <w:t>zaniedbanie potrzeb życiowych dziecka (np. związanych z żywieniem, higieną czy zdrowiem).</w:t>
      </w:r>
    </w:p>
    <w:p>
      <w:pPr>
        <w:pStyle w:val="NoSpacing"/>
        <w:numPr>
          <w:ilvl w:val="0"/>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Na potrzeby niniejszego dokumentu wyróżniono procedury interwencji w przypadku podejrzenia działania na szkodę dziecka przez:</w:t>
      </w:r>
    </w:p>
    <w:p>
      <w:pPr>
        <w:pStyle w:val="NoSpacing"/>
        <w:numPr>
          <w:ilvl w:val="0"/>
          <w:numId w:val="13"/>
        </w:numPr>
        <w:spacing w:lineRule="auto" w:line="276"/>
        <w:jc w:val="both"/>
        <w:rPr>
          <w:rFonts w:ascii="Times New Roman" w:hAnsi="Times New Roman" w:cs="Times New Roman"/>
          <w:sz w:val="24"/>
          <w:szCs w:val="24"/>
        </w:rPr>
      </w:pPr>
      <w:r>
        <w:rPr>
          <w:rFonts w:cs="Times New Roman" w:ascii="Times New Roman" w:hAnsi="Times New Roman"/>
          <w:sz w:val="24"/>
          <w:szCs w:val="24"/>
        </w:rPr>
        <w:t>osoby dorosłe (pracownicy, inne osoby trzecie, rodziców/opiekunów prawnych),</w:t>
      </w:r>
    </w:p>
    <w:p>
      <w:pPr>
        <w:pStyle w:val="NoSpacing"/>
        <w:numPr>
          <w:ilvl w:val="0"/>
          <w:numId w:val="13"/>
        </w:numPr>
        <w:spacing w:lineRule="auto" w:line="276"/>
        <w:jc w:val="both"/>
        <w:rPr>
          <w:rFonts w:ascii="Times New Roman" w:hAnsi="Times New Roman" w:cs="Times New Roman"/>
          <w:sz w:val="24"/>
          <w:szCs w:val="24"/>
        </w:rPr>
      </w:pPr>
      <w:r>
        <w:rPr>
          <w:rFonts w:cs="Times New Roman" w:ascii="Times New Roman" w:hAnsi="Times New Roman"/>
          <w:sz w:val="24"/>
          <w:szCs w:val="24"/>
        </w:rPr>
        <w:t>inne dziecko.</w:t>
      </w:r>
    </w:p>
    <w:p>
      <w:pPr>
        <w:pStyle w:val="NoSpacing"/>
        <w:spacing w:lineRule="auto" w:line="276" w:before="240" w:after="240"/>
        <w:jc w:val="center"/>
        <w:rPr>
          <w:rFonts w:ascii="Times New Roman" w:hAnsi="Times New Roman" w:cs="Times New Roman"/>
          <w:sz w:val="24"/>
          <w:szCs w:val="24"/>
        </w:rPr>
      </w:pPr>
      <w:r>
        <w:rPr>
          <w:rFonts w:cs="Times New Roman" w:ascii="Times New Roman" w:hAnsi="Times New Roman"/>
          <w:sz w:val="24"/>
          <w:szCs w:val="24"/>
        </w:rPr>
        <w:t>§ 4</w:t>
      </w:r>
    </w:p>
    <w:p>
      <w:pPr>
        <w:pStyle w:val="NoSpacing"/>
        <w:numPr>
          <w:ilvl w:val="3"/>
          <w:numId w:val="13"/>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W przypadku powzięcia przez pracownika podejrzenia, że dziecko jest krzywdzone, lub zgłoszenia takiej okoliczności przez dziecko lub opiekuna dziecka, pracownik </w:t>
      </w:r>
      <w:bookmarkStart w:id="3" w:name="_Hlk171872923"/>
      <w:r>
        <w:rPr>
          <w:rFonts w:cs="Times New Roman" w:ascii="Times New Roman" w:hAnsi="Times New Roman"/>
          <w:sz w:val="24"/>
          <w:szCs w:val="24"/>
        </w:rPr>
        <w:t>ma obowiązek sporządzenia notatki służbowej i przekazania uzyskanej informacji osobie odpowiedzialnej za prowadzenie interewencji. Notatka ma formę pisma lub maila.</w:t>
      </w:r>
      <w:bookmarkEnd w:id="3"/>
    </w:p>
    <w:p>
      <w:pPr>
        <w:pStyle w:val="NoSpacing"/>
        <w:numPr>
          <w:ilvl w:val="3"/>
          <w:numId w:val="13"/>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Jeżeli zgłoszono krzywdzenie ze strony właściciela, osoby odpowiedzialnej za przyjmowanie zgłoszenia lub prowadzenie interwencji, wówczas działania opisane w niniejszym rozdziale podejmuje osoba, która dostrzegła krzywdzenie lub do której zgłoszono podejrzenie krzywdzenia.</w:t>
      </w:r>
    </w:p>
    <w:p>
      <w:pPr>
        <w:pStyle w:val="NoSpacing"/>
        <w:numPr>
          <w:ilvl w:val="3"/>
          <w:numId w:val="13"/>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Do udziału w interwencji można włączyć specjalistów, w szczególności psychologów i pedagogów aby skorzystać z ich profesjonalnej pomocy podczas rozmowy z dzieckiem o trudnych doświadczeniach.</w:t>
      </w:r>
    </w:p>
    <w:p>
      <w:pPr>
        <w:pStyle w:val="NoSpacing"/>
        <w:spacing w:lineRule="auto" w:line="276" w:before="240" w:after="240"/>
        <w:jc w:val="center"/>
        <w:rPr>
          <w:rFonts w:ascii="Times New Roman" w:hAnsi="Times New Roman" w:cs="Times New Roman"/>
          <w:sz w:val="24"/>
          <w:szCs w:val="24"/>
        </w:rPr>
      </w:pPr>
      <w:r>
        <w:rPr>
          <w:rFonts w:cs="Times New Roman" w:ascii="Times New Roman" w:hAnsi="Times New Roman"/>
          <w:sz w:val="24"/>
          <w:szCs w:val="24"/>
        </w:rPr>
        <w:t>§ 5</w:t>
      </w:r>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Osoba odpowiedzialna za prowadzenie interwencji informuje opiekunów o ciążącym na niej obowiązku zgłoszenia podejrzenia krzywdzenia dziecka do odpowiedniej instytucji (prokuratura/policja lub sąd rodzinno-opiekuńczy, lub najbliższy ośrodek pomocy społecznej). </w:t>
      </w:r>
      <w:bookmarkStart w:id="4" w:name="_Hlk171873870"/>
      <w:r>
        <w:rPr>
          <w:rFonts w:cs="Times New Roman" w:ascii="Times New Roman" w:hAnsi="Times New Roman"/>
          <w:sz w:val="24"/>
          <w:szCs w:val="24"/>
        </w:rPr>
        <w:t>Jeżeli poinformowanie opiekuna dziecka jest sprzeczne z dobrem dziecka lub niemożliwe, odstępuje się od tego obowiązku.</w:t>
      </w:r>
      <w:bookmarkEnd w:id="4"/>
    </w:p>
    <w:p>
      <w:pPr>
        <w:pStyle w:val="NoSpacing"/>
        <w:numPr>
          <w:ilvl w:val="3"/>
          <w:numId w:val="11"/>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Po poinformowaniu opiekunów zgodnie z punktem poprzedzającym, osoba odpowiedzialna za interwencję składa zawiadomienie o podejrzeniu przestępstwa do prokuratury i/lub policji lub wniosek o wgląd w sytuację rodziny do sądu rejonowego, wydziału rodzinnego i nieletnich oraz ośrodka pomocy społecznej. Wzór zawiadomienia możliwości popełnienia przestępstwa na szkodę dziecka stanowi </w:t>
      </w:r>
      <w:r>
        <w:rPr>
          <w:rFonts w:cs="Times New Roman" w:ascii="Times New Roman" w:hAnsi="Times New Roman"/>
          <w:b/>
          <w:bCs/>
          <w:i/>
          <w:iCs/>
          <w:sz w:val="24"/>
          <w:szCs w:val="24"/>
        </w:rPr>
        <w:t>załącznik nr 4</w:t>
      </w:r>
      <w:r>
        <w:rPr>
          <w:rFonts w:cs="Times New Roman" w:ascii="Times New Roman" w:hAnsi="Times New Roman"/>
          <w:sz w:val="24"/>
          <w:szCs w:val="24"/>
        </w:rPr>
        <w:t xml:space="preserve"> do Standardów. Wzór wniosku o wgląd w sytuację rodziny stanowi </w:t>
      </w:r>
      <w:r>
        <w:rPr>
          <w:rFonts w:cs="Times New Roman" w:ascii="Times New Roman" w:hAnsi="Times New Roman"/>
          <w:b/>
          <w:bCs/>
          <w:i/>
          <w:iCs/>
          <w:sz w:val="24"/>
          <w:szCs w:val="24"/>
        </w:rPr>
        <w:t>załącznik nr 5</w:t>
      </w:r>
      <w:r>
        <w:rPr>
          <w:rFonts w:cs="Times New Roman" w:ascii="Times New Roman" w:hAnsi="Times New Roman"/>
          <w:sz w:val="24"/>
          <w:szCs w:val="24"/>
        </w:rPr>
        <w:t xml:space="preserve"> do Standardów.</w:t>
      </w:r>
    </w:p>
    <w:p>
      <w:pPr>
        <w:pStyle w:val="NoSpacing"/>
        <w:numPr>
          <w:ilvl w:val="3"/>
          <w:numId w:val="11"/>
        </w:numPr>
        <w:spacing w:lineRule="auto" w:line="276"/>
        <w:ind w:hanging="284" w:left="284"/>
        <w:jc w:val="both"/>
        <w:rPr>
          <w:rFonts w:ascii="Times New Roman" w:hAnsi="Times New Roman" w:cs="Times New Roman"/>
          <w:sz w:val="24"/>
          <w:szCs w:val="24"/>
        </w:rPr>
      </w:pPr>
      <w:r>
        <w:rPr>
          <w:rFonts w:eastAsia="Lato" w:cs="Times New Roman" w:ascii="Times New Roman" w:hAnsi="Times New Roman"/>
          <w:sz w:val="24"/>
          <w:szCs w:val="24"/>
          <w:u w:val="none" w:color="231F20"/>
        </w:rPr>
        <w:t>Dalsze czynności są podejmowane przez właściwe instytucje, zgodnie z ich kompetencjami.</w:t>
      </w:r>
    </w:p>
    <w:p>
      <w:pPr>
        <w:pStyle w:val="NoSpacing"/>
        <w:spacing w:lineRule="auto" w:line="276" w:before="240" w:after="240"/>
        <w:jc w:val="center"/>
        <w:rPr>
          <w:rFonts w:ascii="Times New Roman" w:hAnsi="Times New Roman" w:cs="Times New Roman"/>
          <w:sz w:val="24"/>
          <w:szCs w:val="24"/>
        </w:rPr>
      </w:pPr>
      <w:r>
        <w:rPr>
          <w:rFonts w:cs="Times New Roman" w:ascii="Times New Roman" w:hAnsi="Times New Roman"/>
          <w:sz w:val="24"/>
          <w:szCs w:val="24"/>
        </w:rPr>
        <w:t>§ 6</w:t>
      </w:r>
    </w:p>
    <w:p>
      <w:pPr>
        <w:pStyle w:val="NoSpacing"/>
        <w:numPr>
          <w:ilvl w:val="3"/>
          <w:numId w:val="14"/>
        </w:numPr>
        <w:spacing w:lineRule="auto" w:line="276"/>
        <w:ind w:hanging="360" w:left="284"/>
        <w:jc w:val="both"/>
        <w:rPr>
          <w:rFonts w:ascii="Times New Roman" w:hAnsi="Times New Roman" w:cs="Times New Roman"/>
          <w:sz w:val="24"/>
          <w:szCs w:val="24"/>
        </w:rPr>
      </w:pPr>
      <w:r>
        <w:rPr>
          <w:rFonts w:cs="Times New Roman" w:ascii="Times New Roman" w:hAnsi="Times New Roman"/>
          <w:sz w:val="24"/>
          <w:szCs w:val="24"/>
        </w:rPr>
        <w:t xml:space="preserve">Z przebiegu każdej interwencji sporządza się kartę interwencji. Kartę załącza się do rejestru interwencji prowadzonego przez Bibliotekę. Wzór karty interwencji stanowi </w:t>
      </w:r>
      <w:r>
        <w:rPr>
          <w:rFonts w:cs="Times New Roman" w:ascii="Times New Roman" w:hAnsi="Times New Roman"/>
          <w:b/>
          <w:bCs/>
          <w:i/>
          <w:iCs/>
          <w:sz w:val="24"/>
          <w:szCs w:val="24"/>
        </w:rPr>
        <w:t>załącznik nr 6</w:t>
      </w:r>
      <w:r>
        <w:rPr>
          <w:rFonts w:cs="Times New Roman" w:ascii="Times New Roman" w:hAnsi="Times New Roman"/>
          <w:sz w:val="24"/>
          <w:szCs w:val="24"/>
        </w:rPr>
        <w:t xml:space="preserve"> do Standardów.</w:t>
      </w:r>
    </w:p>
    <w:p>
      <w:pPr>
        <w:pStyle w:val="NoSpacing"/>
        <w:numPr>
          <w:ilvl w:val="3"/>
          <w:numId w:val="14"/>
        </w:numPr>
        <w:spacing w:lineRule="auto" w:line="276"/>
        <w:ind w:hanging="360" w:left="284"/>
        <w:jc w:val="both"/>
        <w:rPr>
          <w:rFonts w:ascii="Times New Roman" w:hAnsi="Times New Roman" w:cs="Times New Roman"/>
          <w:sz w:val="24"/>
          <w:szCs w:val="24"/>
        </w:rPr>
      </w:pPr>
      <w:r>
        <w:rPr>
          <w:rFonts w:cs="Times New Roman" w:ascii="Times New Roman" w:hAnsi="Times New Roman"/>
          <w:sz w:val="24"/>
          <w:szCs w:val="24"/>
        </w:rPr>
        <w:t>Wszystkie osoby, które w związku z wykonywaniem obowiązków służbowych powzięły informację o krzywdzeniu dziecka lub informacje z tym związane, są zobowiązane do zachowania poufności, wyłączając informacje przekazywane uprawnionym instytucjom w ramach działań interwencyjnych.</w:t>
      </w:r>
    </w:p>
    <w:p>
      <w:pPr>
        <w:pStyle w:val="NoSpacing"/>
        <w:numPr>
          <w:ilvl w:val="3"/>
          <w:numId w:val="14"/>
        </w:numPr>
        <w:spacing w:lineRule="auto" w:line="276"/>
        <w:ind w:hanging="360" w:left="284"/>
        <w:jc w:val="both"/>
        <w:rPr>
          <w:rFonts w:ascii="Times New Roman" w:hAnsi="Times New Roman" w:cs="Times New Roman"/>
          <w:sz w:val="24"/>
          <w:szCs w:val="24"/>
        </w:rPr>
      </w:pPr>
      <w:r>
        <w:rPr>
          <w:rFonts w:cs="Times New Roman" w:ascii="Times New Roman" w:hAnsi="Times New Roman"/>
          <w:sz w:val="24"/>
          <w:szCs w:val="24"/>
        </w:rPr>
        <w:t>W przypadku gdy podejrzenie zagrożenia bezpieczeństwa dziecka zgłosił opiekun dziecka, a podejrzenie to nie zostało potwierdzone, należy o tym fakcie poinformować opiekunów dziecka na piśmie.</w:t>
      </w:r>
    </w:p>
    <w:p>
      <w:pPr>
        <w:pStyle w:val="NoSpacing"/>
        <w:spacing w:lineRule="auto" w:line="276" w:before="240" w:after="240"/>
        <w:jc w:val="center"/>
        <w:rPr>
          <w:rFonts w:ascii="Times New Roman" w:hAnsi="Times New Roman" w:cs="Times New Roman"/>
          <w:sz w:val="24"/>
          <w:szCs w:val="24"/>
        </w:rPr>
      </w:pPr>
      <w:r>
        <w:rPr>
          <w:rFonts w:cs="Times New Roman" w:ascii="Times New Roman" w:hAnsi="Times New Roman"/>
          <w:sz w:val="24"/>
          <w:szCs w:val="24"/>
        </w:rPr>
        <w:t>§ 7</w:t>
      </w:r>
    </w:p>
    <w:p>
      <w:pPr>
        <w:pStyle w:val="NoSpacing"/>
        <w:spacing w:lineRule="auto" w:line="276" w:before="0" w:after="240"/>
        <w:jc w:val="both"/>
        <w:rPr>
          <w:rFonts w:ascii="Times New Roman" w:hAnsi="Times New Roman" w:cs="Times New Roman"/>
          <w:sz w:val="24"/>
          <w:szCs w:val="24"/>
        </w:rPr>
      </w:pPr>
      <w:r>
        <w:rPr>
          <w:rFonts w:cs="Times New Roman" w:ascii="Times New Roman" w:hAnsi="Times New Roman"/>
          <w:sz w:val="24"/>
          <w:szCs w:val="24"/>
        </w:rPr>
        <w:t>W przypadku podejrzenia, że życie dziecka jest zagrożone lub grozi mu ciężki uszczerbek na zdrowiu pracownik, który pierwszy powziął informację o zagrożeniu niezwłocznie zawiadamia odpowiednie służby (policja, pogotowie ratunkowe), dzwoniąc pod numer 112. Po dokonaniu zawiadomienia sporządza kartę interwencji, którą przekazuje osobie odpowiedzialnej za prowadzenie interwencji</w:t>
      </w:r>
    </w:p>
    <w:p>
      <w:pPr>
        <w:pStyle w:val="NoSpacing"/>
        <w:spacing w:lineRule="auto" w:line="276" w:before="0" w:after="240"/>
        <w:jc w:val="center"/>
        <w:rPr>
          <w:rFonts w:ascii="Times New Roman" w:hAnsi="Times New Roman" w:cs="Times New Roman"/>
          <w:b/>
          <w:bCs/>
          <w:sz w:val="24"/>
          <w:szCs w:val="24"/>
        </w:rPr>
      </w:pPr>
      <w:r>
        <w:rPr>
          <w:rFonts w:cs="Times New Roman" w:ascii="Times New Roman" w:hAnsi="Times New Roman"/>
          <w:b/>
          <w:bCs/>
          <w:sz w:val="24"/>
          <w:szCs w:val="24"/>
        </w:rPr>
        <w:t>§ 8</w:t>
      </w:r>
    </w:p>
    <w:p>
      <w:pPr>
        <w:pStyle w:val="NoSpacing"/>
        <w:numPr>
          <w:ilvl w:val="3"/>
          <w:numId w:val="15"/>
        </w:numPr>
        <w:spacing w:lineRule="auto" w:line="276"/>
        <w:ind w:hanging="284" w:left="284"/>
        <w:jc w:val="both"/>
        <w:rPr>
          <w:rFonts w:ascii="Times New Roman" w:hAnsi="Times New Roman" w:cs="Times New Roman"/>
          <w:b/>
          <w:bCs/>
          <w:sz w:val="24"/>
          <w:szCs w:val="24"/>
        </w:rPr>
      </w:pPr>
      <w:r>
        <w:rPr>
          <w:rFonts w:cs="Times New Roman" w:ascii="Times New Roman" w:hAnsi="Times New Roman"/>
          <w:sz w:val="24"/>
          <w:szCs w:val="24"/>
        </w:rPr>
        <w:t>W przypadku, gdy zgłoszono krzywdzenie dziecka, osoba odpowiedzialna za interwencję przeprowadza – jeśli jest to możliwe - rozmowę z dzieckiem i innymi osobami mającymi lub mogącymi mieć wiedzę o zdarzeniu i o sytuacji osobistej (rodzinnej, zdrowotnej) dziecka, a w szczególności - z jego opiekunem. Osoba odpowiedzialna za interwencję podejmuje starania w celu ustalenia przebiegu zdarzenia, ale także wpływu zdarzenia na zdrowie psychiczne i fizyczne dziecka. Ustalenia są spisywane w Karcie interwencji.</w:t>
      </w:r>
    </w:p>
    <w:p>
      <w:pPr>
        <w:pStyle w:val="NoSpacing"/>
        <w:numPr>
          <w:ilvl w:val="3"/>
          <w:numId w:val="15"/>
        </w:numPr>
        <w:spacing w:lineRule="auto" w:line="276" w:before="0" w:after="240"/>
        <w:ind w:hanging="284" w:left="284"/>
        <w:jc w:val="both"/>
        <w:rPr>
          <w:rFonts w:ascii="Times New Roman" w:hAnsi="Times New Roman" w:cs="Times New Roman"/>
          <w:sz w:val="24"/>
          <w:szCs w:val="24"/>
        </w:rPr>
      </w:pPr>
      <w:r>
        <w:rPr>
          <w:rFonts w:cs="Times New Roman" w:ascii="Times New Roman" w:hAnsi="Times New Roman"/>
          <w:sz w:val="24"/>
          <w:szCs w:val="24"/>
        </w:rPr>
        <w:t>Jeżeli istnieje podejrzenie, że na szkodę dziecka popełniono przestępstwo, osoba odpowiedzialna za interwencję sporządza zawiadomienie o możliwości popełnienia przestępstwa i przekazuje je do właściwej miejscowo jednostce policji lub prokuratury.</w:t>
      </w:r>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9</w:t>
      </w:r>
    </w:p>
    <w:p>
      <w:pPr>
        <w:pStyle w:val="NoSpacing"/>
        <w:numPr>
          <w:ilvl w:val="3"/>
          <w:numId w:val="16"/>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przypadku, gdy z rozmowy z opiekunem wynika, że nie jest zainteresowany udzieleniem pomocy dziecku, ignoruje zdarzenie lub w inny sposób nie wspiera dziecka, które doświadczyło krzywdzenia, osoba odpowiedzialna za interwencję sporządza wniosek o wgląd w sytuację rodziny, który kieruje do sądu rodzinnego właściwego ze względu na miejsce zamieszkania dziecka.</w:t>
      </w:r>
    </w:p>
    <w:p>
      <w:pPr>
        <w:pStyle w:val="NoSpacing"/>
        <w:numPr>
          <w:ilvl w:val="3"/>
          <w:numId w:val="16"/>
        </w:numPr>
        <w:spacing w:lineRule="auto" w:line="276"/>
        <w:ind w:hanging="284" w:left="284"/>
        <w:jc w:val="both"/>
        <w:rPr>
          <w:rFonts w:ascii="Times New Roman" w:hAnsi="Times New Roman" w:cs="Times New Roman"/>
          <w:sz w:val="24"/>
          <w:szCs w:val="24"/>
        </w:rPr>
      </w:pPr>
      <w:bookmarkStart w:id="5" w:name="_Hlk171874692"/>
      <w:r>
        <w:rPr>
          <w:rFonts w:cs="Times New Roman" w:ascii="Times New Roman" w:hAnsi="Times New Roman"/>
          <w:sz w:val="24"/>
          <w:szCs w:val="24"/>
        </w:rPr>
        <w:t>W przypadku, gdy z przeprowadzonych ustaleń wynika, że opiekun dziecka zaniedbuje jego potrzeby psychofizyczne lub rodzina jest niewydolna wychowawczo (np. dziecko chodzi w nieadekwatnych do pogody ubraniach, opuszcza miejsce zamieszkania bez nadzoru osoby dorosłej), rodzina stosuje przemoc wobec dziecka (rodzic/inny domownik krzyczy na dziecko, stosuje klapsy lub podobnego rodzaju kary fizyczne), należy poinformować ośrodek pomocy społecznej o tym fakcie oraz potrzebie udzielenia pomocy rodzinie. Nadto gdy niespełnianie potrzeb wynika z sytuacji ubóstwa, ma miejsce przemoc i zaniedbanie – należy także powiadomić o konieczności wszczęcia procedury „Niebieska Karta”.</w:t>
      </w:r>
      <w:bookmarkEnd w:id="5"/>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10</w:t>
      </w:r>
    </w:p>
    <w:p>
      <w:pPr>
        <w:pStyle w:val="NoSpacing"/>
        <w:numPr>
          <w:ilvl w:val="0"/>
          <w:numId w:val="17"/>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przypadku, gdy zgłoszono krzywdzenie dziecka przez pracownika, osoba ta zostaje odsunięta od wszelkich form kontaktu z dziećmi (nie tylko dzieckiem pokrzywdzonym) do czasu wyjaśnienia sprawy.</w:t>
      </w:r>
    </w:p>
    <w:p>
      <w:pPr>
        <w:pStyle w:val="NoSpacing"/>
        <w:numPr>
          <w:ilvl w:val="0"/>
          <w:numId w:val="17"/>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W przypadku gdy jest oczywiste, że pracownik podmiotu dopuścił się wobec dziecka innej formy krzywdzenia niż popełnienie przestępstwa na jego szkodę, </w:t>
      </w:r>
      <w:bookmarkStart w:id="6" w:name="_Hlk171875350"/>
      <w:r>
        <w:rPr>
          <w:rFonts w:cs="Times New Roman" w:ascii="Times New Roman" w:hAnsi="Times New Roman"/>
          <w:sz w:val="24"/>
          <w:szCs w:val="24"/>
        </w:rPr>
        <w:t>i nie zachodzi potrzeba natychmiastowego powiadamiania właściwych instytucji</w:t>
      </w:r>
      <w:bookmarkEnd w:id="6"/>
      <w:r>
        <w:rPr>
          <w:rFonts w:cs="Times New Roman" w:ascii="Times New Roman" w:hAnsi="Times New Roman"/>
          <w:sz w:val="24"/>
          <w:szCs w:val="24"/>
        </w:rPr>
        <w:t xml:space="preserve">, osoba odpowiedzialna za interwencję bada wszystkie okoliczności sprawy, w szczególności wysłuchuje osobę podejrzewaną o krzywdzenie, dziecko pokrzywdzone oraz innych świadków zdarzenia. </w:t>
      </w:r>
    </w:p>
    <w:p>
      <w:pPr>
        <w:pStyle w:val="NoSpacing"/>
        <w:numPr>
          <w:ilvl w:val="0"/>
          <w:numId w:val="17"/>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przypadku ustalenia, że naruszenie dobra dziecka było znaczne, w szczególności, gdy doszło do dyskryminacji lub naruszenia godności dziecka, właściciel może podjąć decyzję o rozwiązanie stosunku prawnego z osobą, która dopuściła się krzywdzenia. Jeżeli osoba, która dopuściła się krzywdzenia, nie jest zatrudniona przez Firmę, lecz podmiot współpracujący lub jest wolontariuszem właściciel wprowadza zakaz wstępu tej osoby na teren Firmy. Jeżeli właściciel uzna to za niewystarczające, zmieni lub rozwiąże umowę z podmiotem współpracującym w celu uniemożliwienia tej osobie kontaktu z dziećmi.</w:t>
      </w:r>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11</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t>Wszystkie osoby, które w związku z wykonywaniem obowiązków służbowych powzięły informację o krzywdzeniu dziecka lub informacje z tym związane, są zobowiązane do zachowania tych informacji w tajemnicy, wyłączając informacje przekazywane uprawnionym instytucjom w ramach działań interwencyjnych.</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276"/>
        <w:jc w:val="center"/>
        <w:rPr>
          <w:rFonts w:ascii="Times New Roman" w:hAnsi="Times New Roman" w:cs="Times New Roman"/>
          <w:b/>
          <w:bCs/>
          <w:spacing w:val="-7"/>
          <w:sz w:val="24"/>
          <w:szCs w:val="24"/>
        </w:rPr>
      </w:pPr>
      <w:bookmarkStart w:id="7" w:name="Rozdział_IV"/>
      <w:bookmarkEnd w:id="7"/>
      <w:r>
        <w:rPr>
          <w:rFonts w:cs="Times New Roman" w:ascii="Times New Roman" w:hAnsi="Times New Roman"/>
          <w:b/>
          <w:bCs/>
          <w:sz w:val="24"/>
          <w:szCs w:val="24"/>
        </w:rPr>
        <w:t>Rozdział</w:t>
      </w:r>
      <w:r>
        <w:rPr>
          <w:rFonts w:cs="Times New Roman" w:ascii="Times New Roman" w:hAnsi="Times New Roman"/>
          <w:b/>
          <w:bCs/>
          <w:spacing w:val="-4"/>
          <w:sz w:val="24"/>
          <w:szCs w:val="24"/>
        </w:rPr>
        <w:t xml:space="preserve"> </w:t>
      </w:r>
      <w:r>
        <w:rPr>
          <w:rFonts w:cs="Times New Roman" w:ascii="Times New Roman" w:hAnsi="Times New Roman"/>
          <w:b/>
          <w:bCs/>
          <w:spacing w:val="-7"/>
          <w:sz w:val="24"/>
          <w:szCs w:val="24"/>
        </w:rPr>
        <w:t>IV</w:t>
      </w:r>
    </w:p>
    <w:p>
      <w:pPr>
        <w:pStyle w:val="NoSpacing"/>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t>Krzywdzenie rówieśnicze</w:t>
      </w:r>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12</w:t>
      </w:r>
    </w:p>
    <w:p>
      <w:pPr>
        <w:pStyle w:val="NoSpacing"/>
        <w:numPr>
          <w:ilvl w:val="3"/>
          <w:numId w:val="20"/>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W przypadku podejrzenia krzywdzenia dziecka przez inne dziecko przebywające na terenie Firmy lub pod opieką pracowników </w:t>
      </w:r>
      <w:bookmarkStart w:id="8" w:name="_Hlk171875672"/>
      <w:r>
        <w:rPr>
          <w:rFonts w:cs="Times New Roman" w:ascii="Times New Roman" w:hAnsi="Times New Roman"/>
          <w:sz w:val="24"/>
          <w:szCs w:val="24"/>
        </w:rPr>
        <w:t xml:space="preserve">należy przeprowadzić rozmowę z dzieckiem podejrzewanym o krzywdzenie oraz jego opiekunem a także oddzielnie z dzieckiem krzywdzonym i jego opiekunem. Ponadto należy porozmawiać z innymi osobami mającymi wiedzę o zdarzeniu. </w:t>
      </w:r>
    </w:p>
    <w:p>
      <w:pPr>
        <w:pStyle w:val="NoSpacing"/>
        <w:numPr>
          <w:ilvl w:val="3"/>
          <w:numId w:val="20"/>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trakcie rozmów należy dążyć do ustalenia przebiegu zdarzenia, a także wpływu zdarzenia na zdrowie psychiczne i fizyczne dziecka krzywdzonego. Ustalenia są spisywane na karcie interwencji. Sporządza się dwie odrębne karty interwencji dla dziecka krzywdzącego oraz krzywdzonego.</w:t>
      </w:r>
    </w:p>
    <w:p>
      <w:pPr>
        <w:pStyle w:val="NoSpacing"/>
        <w:numPr>
          <w:ilvl w:val="3"/>
          <w:numId w:val="20"/>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Wspólnie z opiekunem dziecka krzywdzącego należy opracować plan naprawczy, celem zmiany niepożądanych zachowań.</w:t>
      </w:r>
    </w:p>
    <w:p>
      <w:pPr>
        <w:pStyle w:val="NoSpacing"/>
        <w:numPr>
          <w:ilvl w:val="3"/>
          <w:numId w:val="20"/>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Z opiekunem dziecka krzywdzonego należy opracować plan zapewnienia mu bezpieczeństwa, włączając w ten plan sposoby odizolowania dziecka od źródeł zagrożenia.</w:t>
      </w:r>
    </w:p>
    <w:p>
      <w:pPr>
        <w:pStyle w:val="NoSpacing"/>
        <w:numPr>
          <w:ilvl w:val="3"/>
          <w:numId w:val="20"/>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trakcie rozmów należy upewnić się, że dziecko podejrzewane o krzywdzenie innego dziecka samo nie jest krzywdzone przez opiekuna, innych dorosłych bądź inne dzieci. W przypadku potwierdzenia takiej okoliczności należy podjąć stosowną interwencję także w stosunku do tego dziecka.</w:t>
      </w:r>
      <w:bookmarkEnd w:id="8"/>
    </w:p>
    <w:p>
      <w:pPr>
        <w:pStyle w:val="NoSpacing"/>
        <w:numPr>
          <w:ilvl w:val="3"/>
          <w:numId w:val="20"/>
        </w:numPr>
        <w:spacing w:lineRule="auto" w:line="276" w:before="0" w:after="240"/>
        <w:ind w:hanging="284" w:left="284"/>
        <w:jc w:val="both"/>
        <w:rPr>
          <w:rFonts w:ascii="Times New Roman" w:hAnsi="Times New Roman" w:cs="Times New Roman"/>
          <w:sz w:val="24"/>
          <w:szCs w:val="24"/>
        </w:rPr>
      </w:pPr>
      <w:r>
        <w:rPr>
          <w:rFonts w:cs="Times New Roman" w:ascii="Times New Roman" w:hAnsi="Times New Roman"/>
          <w:sz w:val="24"/>
          <w:szCs w:val="24"/>
        </w:rPr>
        <w:t xml:space="preserve">W przypadku, gdy dziecko krzywdzące nie uczestniczy w działaniach </w:t>
      </w:r>
      <w:bookmarkStart w:id="9" w:name="_Hlk171875932"/>
      <w:r>
        <w:rPr>
          <w:rFonts w:cs="Times New Roman" w:ascii="Times New Roman" w:hAnsi="Times New Roman"/>
          <w:sz w:val="24"/>
          <w:szCs w:val="24"/>
        </w:rPr>
        <w:t>Firmy (jest osobą „z  zewnątrz”) należy porozmawiać z dzieckiem krzywdzonym, innymi osobami mającymi wiedzę o zdarzeniu, a także z opiekunami dziecka krzywdzonego celem ustalenia przebiegu zdarzenia, a także wpływu zdarzenia na zdrowie psychiczne i fizyczne dziecka. Kierownictwo podmiotu organizuje spotkanie/a z opiekunem dziecka, którym przekazuje informacje o zdarzeniu oraz o potrzebie/możliwości skorzystania ze specjalistycznego wsparcia, w tym u innych podmiotu  lub służb oraz o sposobach reakcji na zdarzenie (poinformowanie sądu rodzinnego, poinformowanie szkoły, poinformowanie opiekunów dziecka krzywdzącego).</w:t>
      </w:r>
      <w:bookmarkEnd w:id="9"/>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13</w:t>
      </w:r>
    </w:p>
    <w:p>
      <w:pPr>
        <w:pStyle w:val="NoSpacing"/>
        <w:numPr>
          <w:ilvl w:val="0"/>
          <w:numId w:val="18"/>
        </w:numPr>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Jeżeli osobą podejrzewaną o krzywdzenie jest dziecko w wieku od 13 do 17 lat, a jego zachowanie nosi znamiona czynu karalnego, należy o zdarzeniu poinformować pisemnie właściwy ze względu na jego miejsce zamieszkania sąd rodzinny lub policję.</w:t>
      </w:r>
    </w:p>
    <w:p>
      <w:pPr>
        <w:pStyle w:val="NoSpacing"/>
        <w:numPr>
          <w:ilvl w:val="0"/>
          <w:numId w:val="18"/>
        </w:numPr>
        <w:spacing w:lineRule="auto" w:line="276"/>
        <w:ind w:hanging="284" w:left="284"/>
        <w:jc w:val="both"/>
        <w:rPr>
          <w:rFonts w:ascii="Times New Roman" w:hAnsi="Times New Roman" w:cs="Times New Roman"/>
          <w:sz w:val="24"/>
          <w:szCs w:val="24"/>
        </w:rPr>
      </w:pPr>
      <w:bookmarkStart w:id="10" w:name="_Hlk171876084"/>
      <w:r>
        <w:rPr>
          <w:rFonts w:cs="Times New Roman" w:ascii="Times New Roman" w:hAnsi="Times New Roman"/>
          <w:sz w:val="24"/>
          <w:szCs w:val="24"/>
        </w:rPr>
        <w:t>Jeżeli osobą podejrzewaną o krzywdzenie jest dziecko powyżej lat 17, a jego zachowanie nosi znamiona przestępstwa, o zdarzeniu należy pisemnie poinformować właściwą miejscowo jednostkę policji lub prokuratury.</w:t>
      </w:r>
      <w:bookmarkEnd w:id="10"/>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14</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t>W przypadku zgłoszenia/ujawnienia treści nielegalnych, szkodliwych lub nieodpowiednich do wieku, lub w przypadku zdarzeń godzących w bezpieczeństwo dzieci związanych z korzystaniem z Internetu należy:</w:t>
      </w:r>
    </w:p>
    <w:p>
      <w:pPr>
        <w:pStyle w:val="NoSpacing"/>
        <w:numPr>
          <w:ilvl w:val="0"/>
          <w:numId w:val="19"/>
        </w:numPr>
        <w:spacing w:lineRule="auto" w:line="276"/>
        <w:jc w:val="both"/>
        <w:rPr>
          <w:rFonts w:ascii="Times New Roman" w:hAnsi="Times New Roman" w:cs="Times New Roman"/>
          <w:sz w:val="24"/>
          <w:szCs w:val="24"/>
        </w:rPr>
      </w:pPr>
      <w:r>
        <w:rPr>
          <w:rFonts w:cs="Times New Roman" w:ascii="Times New Roman" w:hAnsi="Times New Roman"/>
          <w:sz w:val="24"/>
          <w:szCs w:val="24"/>
        </w:rPr>
        <w:t>powiadomić opiekuna dziecka skrzywdzonego i dziecka udostępniającego treści;</w:t>
      </w:r>
    </w:p>
    <w:p>
      <w:pPr>
        <w:pStyle w:val="NoSpacing"/>
        <w:numPr>
          <w:ilvl w:val="0"/>
          <w:numId w:val="19"/>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zdarzenie zarejestrować, przeanalizować oraz odpowiednio udokumentować; </w:t>
      </w:r>
    </w:p>
    <w:p>
      <w:pPr>
        <w:pStyle w:val="NoSpacing"/>
        <w:numPr>
          <w:ilvl w:val="0"/>
          <w:numId w:val="19"/>
        </w:numPr>
        <w:spacing w:lineRule="auto" w:line="276"/>
        <w:jc w:val="both"/>
        <w:rPr>
          <w:rFonts w:ascii="Times New Roman" w:hAnsi="Times New Roman" w:cs="Times New Roman"/>
          <w:sz w:val="24"/>
          <w:szCs w:val="24"/>
        </w:rPr>
      </w:pPr>
      <w:r>
        <w:rPr>
          <w:rFonts w:cs="Times New Roman" w:ascii="Times New Roman" w:hAnsi="Times New Roman"/>
          <w:sz w:val="24"/>
          <w:szCs w:val="24"/>
        </w:rPr>
        <w:t>powiadomić policję/sąd rodzinny w przypadku podejrzenia popełnienia czynu zabronionego;</w:t>
      </w:r>
    </w:p>
    <w:p>
      <w:pPr>
        <w:pStyle w:val="NoSpacing"/>
        <w:numPr>
          <w:ilvl w:val="0"/>
          <w:numId w:val="19"/>
        </w:numPr>
        <w:spacing w:lineRule="auto" w:line="276"/>
        <w:jc w:val="both"/>
        <w:rPr>
          <w:rFonts w:ascii="Times New Roman" w:hAnsi="Times New Roman" w:cs="Times New Roman"/>
          <w:sz w:val="24"/>
          <w:szCs w:val="24"/>
        </w:rPr>
      </w:pPr>
      <w:r>
        <w:rPr>
          <w:rFonts w:cs="Times New Roman" w:ascii="Times New Roman" w:hAnsi="Times New Roman"/>
          <w:sz w:val="24"/>
          <w:szCs w:val="24"/>
        </w:rPr>
        <w:t>zapewnić bezpieczeństwo i wsparcie dziecku poszkodowanemu.</w:t>
      </w:r>
    </w:p>
    <w:p>
      <w:pPr>
        <w:pStyle w:val="Heading1"/>
        <w:spacing w:lineRule="auto" w:line="276"/>
        <w:rPr/>
      </w:pPr>
      <w:r>
        <w:rPr/>
      </w:r>
    </w:p>
    <w:p>
      <w:pPr>
        <w:pStyle w:val="NoSpacing"/>
        <w:spacing w:lineRule="auto" w:line="276"/>
        <w:jc w:val="center"/>
        <w:rPr>
          <w:rFonts w:ascii="Times New Roman" w:hAnsi="Times New Roman" w:cs="Times New Roman"/>
          <w:b/>
          <w:bCs/>
          <w:spacing w:val="-7"/>
          <w:sz w:val="24"/>
          <w:szCs w:val="24"/>
        </w:rPr>
      </w:pPr>
      <w:r>
        <w:rPr>
          <w:rFonts w:cs="Times New Roman" w:ascii="Times New Roman" w:hAnsi="Times New Roman"/>
          <w:b/>
          <w:bCs/>
          <w:sz w:val="24"/>
          <w:szCs w:val="24"/>
        </w:rPr>
        <w:t>Rozdział</w:t>
      </w:r>
      <w:r>
        <w:rPr>
          <w:rFonts w:cs="Times New Roman" w:ascii="Times New Roman" w:hAnsi="Times New Roman"/>
          <w:b/>
          <w:bCs/>
          <w:spacing w:val="-4"/>
          <w:sz w:val="24"/>
          <w:szCs w:val="24"/>
        </w:rPr>
        <w:t xml:space="preserve"> </w:t>
      </w:r>
      <w:r>
        <w:rPr>
          <w:rFonts w:cs="Times New Roman" w:ascii="Times New Roman" w:hAnsi="Times New Roman"/>
          <w:b/>
          <w:bCs/>
          <w:spacing w:val="-7"/>
          <w:sz w:val="24"/>
          <w:szCs w:val="24"/>
        </w:rPr>
        <w:t>V</w:t>
      </w:r>
    </w:p>
    <w:p>
      <w:pPr>
        <w:pStyle w:val="NoSpacing"/>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t>Plan wsparcia</w:t>
      </w:r>
    </w:p>
    <w:p>
      <w:pPr>
        <w:pStyle w:val="NoSpacing"/>
        <w:spacing w:lineRule="auto" w:line="276" w:before="240" w:after="240"/>
        <w:jc w:val="center"/>
        <w:rPr>
          <w:rFonts w:ascii="Times New Roman" w:hAnsi="Times New Roman" w:cs="Times New Roman"/>
          <w:b/>
          <w:bCs/>
          <w:sz w:val="24"/>
          <w:szCs w:val="24"/>
        </w:rPr>
      </w:pPr>
      <w:r>
        <w:rPr>
          <w:rFonts w:cs="Times New Roman" w:ascii="Times New Roman" w:hAnsi="Times New Roman"/>
          <w:b/>
          <w:bCs/>
          <w:sz w:val="24"/>
          <w:szCs w:val="24"/>
        </w:rPr>
        <w:t>§  15</w:t>
      </w:r>
    </w:p>
    <w:p>
      <w:pPr>
        <w:pStyle w:val="NoSpacing"/>
        <w:spacing w:lineRule="auto" w:line="276"/>
        <w:jc w:val="both"/>
        <w:rPr>
          <w:rFonts w:ascii="Times New Roman" w:hAnsi="Times New Roman" w:cs="Times New Roman"/>
          <w:sz w:val="24"/>
          <w:szCs w:val="24"/>
        </w:rPr>
      </w:pPr>
      <w:r>
        <w:rPr>
          <w:rFonts w:cs="Times New Roman" w:ascii="Times New Roman" w:hAnsi="Times New Roman"/>
          <w:sz w:val="24"/>
          <w:szCs w:val="24"/>
        </w:rPr>
        <w:t>W razie ujawnienia krzywdzenia dziecka w Firmie wyznaczona przez właściciela osoba opracowuje się plan wsparcia, którym określa się w szczególności:</w:t>
      </w:r>
    </w:p>
    <w:p>
      <w:pPr>
        <w:pStyle w:val="NoSpacing"/>
        <w:numPr>
          <w:ilvl w:val="0"/>
          <w:numId w:val="21"/>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sposób odizolowania dziecka od źródła zagrożenia</w:t>
      </w:r>
    </w:p>
    <w:p>
      <w:pPr>
        <w:pStyle w:val="NoSpacing"/>
        <w:numPr>
          <w:ilvl w:val="0"/>
          <w:numId w:val="21"/>
        </w:numPr>
        <w:spacing w:lineRule="auto" w:line="276"/>
        <w:jc w:val="both"/>
        <w:rPr>
          <w:rFonts w:ascii="Times New Roman" w:hAnsi="Times New Roman" w:cs="Times New Roman"/>
          <w:sz w:val="24"/>
          <w:szCs w:val="24"/>
        </w:rPr>
      </w:pPr>
      <w:r>
        <w:rPr>
          <w:rFonts w:cs="Times New Roman" w:ascii="Times New Roman" w:hAnsi="Times New Roman"/>
          <w:sz w:val="24"/>
          <w:szCs w:val="24"/>
        </w:rPr>
        <w:t>rodzajów wsparcia jaki Firma może zaoferować dziecku</w:t>
      </w:r>
    </w:p>
    <w:p>
      <w:pPr>
        <w:pStyle w:val="NoSpacing"/>
        <w:numPr>
          <w:ilvl w:val="0"/>
          <w:numId w:val="21"/>
        </w:numPr>
        <w:spacing w:lineRule="auto" w:line="276"/>
        <w:jc w:val="both"/>
        <w:rPr>
          <w:rFonts w:ascii="Times New Roman" w:hAnsi="Times New Roman" w:cs="Times New Roman"/>
          <w:sz w:val="24"/>
          <w:szCs w:val="24"/>
        </w:rPr>
      </w:pPr>
      <w:bookmarkStart w:id="11" w:name="_Hlk171876155"/>
      <w:r>
        <w:rPr>
          <w:rFonts w:cs="Times New Roman" w:ascii="Times New Roman" w:hAnsi="Times New Roman"/>
          <w:sz w:val="24"/>
          <w:szCs w:val="24"/>
        </w:rPr>
        <w:t>poinformowania dziecka i jego opiekunów numerach telefonu, pod którym dzieci mogą otrzymać wsparcie.</w:t>
      </w:r>
      <w:bookmarkEnd w:id="11"/>
    </w:p>
    <w:p>
      <w:pPr>
        <w:pStyle w:val="Heading1"/>
        <w:spacing w:lineRule="auto" w:line="276"/>
        <w:rPr/>
      </w:pPr>
      <w:r>
        <w:rPr/>
      </w:r>
    </w:p>
    <w:p>
      <w:pPr>
        <w:pStyle w:val="Heading1"/>
        <w:spacing w:lineRule="auto" w:line="276"/>
        <w:rPr>
          <w:spacing w:val="-7"/>
        </w:rPr>
      </w:pPr>
      <w:r>
        <w:rPr/>
        <w:t>Rozdział</w:t>
      </w:r>
      <w:r>
        <w:rPr>
          <w:spacing w:val="-4"/>
        </w:rPr>
        <w:t xml:space="preserve"> </w:t>
      </w:r>
      <w:r>
        <w:rPr>
          <w:spacing w:val="-7"/>
        </w:rPr>
        <w:t>VI</w:t>
      </w:r>
    </w:p>
    <w:p>
      <w:pPr>
        <w:pStyle w:val="Normal"/>
        <w:spacing w:lineRule="auto" w:line="276"/>
        <w:ind w:left="605"/>
        <w:jc w:val="center"/>
        <w:rPr>
          <w:b/>
          <w:sz w:val="24"/>
          <w:szCs w:val="24"/>
        </w:rPr>
      </w:pPr>
      <w:r>
        <w:rPr>
          <w:b/>
          <w:sz w:val="24"/>
          <w:szCs w:val="24"/>
        </w:rPr>
        <w:t>Zasady</w:t>
      </w:r>
      <w:r>
        <w:rPr>
          <w:b/>
          <w:spacing w:val="-6"/>
          <w:sz w:val="24"/>
          <w:szCs w:val="24"/>
        </w:rPr>
        <w:t xml:space="preserve"> </w:t>
      </w:r>
      <w:r>
        <w:rPr>
          <w:b/>
          <w:sz w:val="24"/>
          <w:szCs w:val="24"/>
        </w:rPr>
        <w:t>ochrony</w:t>
      </w:r>
      <w:r>
        <w:rPr>
          <w:b/>
          <w:spacing w:val="-5"/>
          <w:sz w:val="24"/>
          <w:szCs w:val="24"/>
        </w:rPr>
        <w:t xml:space="preserve"> </w:t>
      </w:r>
      <w:r>
        <w:rPr>
          <w:b/>
          <w:sz w:val="24"/>
          <w:szCs w:val="24"/>
        </w:rPr>
        <w:t>danych</w:t>
      </w:r>
      <w:r>
        <w:rPr>
          <w:b/>
          <w:spacing w:val="-6"/>
          <w:sz w:val="24"/>
          <w:szCs w:val="24"/>
        </w:rPr>
        <w:t xml:space="preserve"> </w:t>
      </w:r>
      <w:r>
        <w:rPr>
          <w:b/>
          <w:sz w:val="24"/>
          <w:szCs w:val="24"/>
        </w:rPr>
        <w:t>osobowych</w:t>
      </w:r>
      <w:r>
        <w:rPr>
          <w:b/>
          <w:spacing w:val="-6"/>
          <w:sz w:val="24"/>
          <w:szCs w:val="24"/>
        </w:rPr>
        <w:t xml:space="preserve"> i wizerunku </w:t>
      </w:r>
      <w:r>
        <w:rPr>
          <w:b/>
          <w:spacing w:val="-2"/>
          <w:sz w:val="24"/>
          <w:szCs w:val="24"/>
        </w:rPr>
        <w:t>dziecka</w:t>
      </w:r>
    </w:p>
    <w:p>
      <w:pPr>
        <w:pStyle w:val="BodyText"/>
        <w:spacing w:lineRule="auto" w:line="276"/>
        <w:rPr>
          <w:b/>
        </w:rPr>
      </w:pPr>
      <w:r>
        <w:rPr>
          <w:b/>
        </w:rPr>
      </w:r>
    </w:p>
    <w:p>
      <w:pPr>
        <w:pStyle w:val="BodyText"/>
        <w:spacing w:lineRule="auto" w:line="276"/>
        <w:jc w:val="center"/>
        <w:rPr>
          <w:spacing w:val="-10"/>
        </w:rPr>
      </w:pPr>
      <w:r>
        <w:rPr/>
        <w:t xml:space="preserve">§ </w:t>
      </w:r>
      <w:r>
        <w:rPr>
          <w:spacing w:val="-10"/>
        </w:rPr>
        <w:t xml:space="preserve">16 </w:t>
      </w:r>
    </w:p>
    <w:p>
      <w:pPr>
        <w:pStyle w:val="BodyText"/>
        <w:spacing w:lineRule="auto" w:line="276"/>
        <w:jc w:val="center"/>
        <w:rPr/>
      </w:pPr>
      <w:r>
        <w:rPr/>
      </w:r>
    </w:p>
    <w:p>
      <w:pPr>
        <w:pStyle w:val="ListParagraph"/>
        <w:numPr>
          <w:ilvl w:val="0"/>
          <w:numId w:val="9"/>
        </w:numPr>
        <w:tabs>
          <w:tab w:val="clear" w:pos="720"/>
          <w:tab w:val="left" w:pos="567" w:leader="none"/>
        </w:tabs>
        <w:spacing w:lineRule="auto" w:line="276"/>
        <w:ind w:hanging="283" w:left="567"/>
        <w:rPr>
          <w:sz w:val="24"/>
          <w:szCs w:val="24"/>
        </w:rPr>
      </w:pPr>
      <w:r>
        <w:rPr>
          <w:sz w:val="24"/>
          <w:szCs w:val="24"/>
        </w:rPr>
        <w:t>Dane osobowe dziecka podlegają ochronie na zasadach określonych w przepisach powszechnie obowiązującego prawa..</w:t>
      </w:r>
    </w:p>
    <w:p>
      <w:pPr>
        <w:pStyle w:val="ListParagraph"/>
        <w:numPr>
          <w:ilvl w:val="0"/>
          <w:numId w:val="9"/>
        </w:numPr>
        <w:tabs>
          <w:tab w:val="clear" w:pos="720"/>
          <w:tab w:val="left" w:pos="567" w:leader="none"/>
          <w:tab w:val="left" w:pos="820" w:leader="none"/>
        </w:tabs>
        <w:spacing w:lineRule="auto" w:line="276"/>
        <w:ind w:hanging="283" w:left="567"/>
        <w:rPr>
          <w:sz w:val="24"/>
          <w:szCs w:val="24"/>
        </w:rPr>
      </w:pPr>
      <w:r>
        <w:rPr>
          <w:sz w:val="24"/>
          <w:szCs w:val="24"/>
        </w:rPr>
        <w:t>Pracownik ma obowiązek zachowania w tajemnicy danych osobowych, które przetwarza</w:t>
      </w:r>
      <w:r>
        <w:rPr>
          <w:spacing w:val="40"/>
          <w:sz w:val="24"/>
          <w:szCs w:val="24"/>
        </w:rPr>
        <w:t xml:space="preserve"> </w:t>
      </w:r>
      <w:r>
        <w:rPr>
          <w:sz w:val="24"/>
          <w:szCs w:val="24"/>
        </w:rPr>
        <w:t>oraz zachowania w tajemnicy sposobów zabezpieczenia danych osobowych przed nieuprawnionym dostępem.</w:t>
      </w:r>
    </w:p>
    <w:p>
      <w:pPr>
        <w:pStyle w:val="ListParagraph"/>
        <w:numPr>
          <w:ilvl w:val="0"/>
          <w:numId w:val="9"/>
        </w:numPr>
        <w:tabs>
          <w:tab w:val="clear" w:pos="720"/>
          <w:tab w:val="left" w:pos="567" w:leader="none"/>
        </w:tabs>
        <w:spacing w:lineRule="auto" w:line="276"/>
        <w:ind w:hanging="283" w:left="567"/>
        <w:rPr>
          <w:sz w:val="24"/>
          <w:szCs w:val="24"/>
        </w:rPr>
      </w:pPr>
      <w:r>
        <w:rPr>
          <w:sz w:val="24"/>
          <w:szCs w:val="24"/>
        </w:rPr>
        <w:t>Dane osobowe dziecka są udostępniane wyłącznie osobom i podmiotom uprawnionym na podstawie odrębnych przepisów.</w:t>
      </w:r>
    </w:p>
    <w:p>
      <w:pPr>
        <w:pStyle w:val="ListParagraph"/>
        <w:numPr>
          <w:ilvl w:val="0"/>
          <w:numId w:val="9"/>
        </w:numPr>
        <w:tabs>
          <w:tab w:val="clear" w:pos="720"/>
          <w:tab w:val="left" w:pos="567" w:leader="none"/>
          <w:tab w:val="left" w:pos="848" w:leader="none"/>
        </w:tabs>
        <w:spacing w:lineRule="auto" w:line="276"/>
        <w:ind w:hanging="283" w:left="567"/>
        <w:rPr>
          <w:sz w:val="24"/>
          <w:szCs w:val="24"/>
        </w:rPr>
      </w:pPr>
      <w:r>
        <w:rPr>
          <w:sz w:val="24"/>
          <w:szCs w:val="24"/>
        </w:rPr>
        <w:t>Pracownik jest uprawniony do przetwarzania danych osobowych dziecka i udostępniania</w:t>
      </w:r>
      <w:r>
        <w:rPr>
          <w:spacing w:val="40"/>
          <w:sz w:val="24"/>
          <w:szCs w:val="24"/>
        </w:rPr>
        <w:t xml:space="preserve"> </w:t>
      </w:r>
      <w:r>
        <w:rPr>
          <w:sz w:val="24"/>
          <w:szCs w:val="24"/>
        </w:rPr>
        <w:t xml:space="preserve">tych danych w ramach zespołu interdyscyplinarnego powołanego w trybie ustawy z </w:t>
      </w:r>
      <w:r>
        <w:rPr>
          <w:color w:val="000009"/>
          <w:sz w:val="24"/>
          <w:szCs w:val="24"/>
        </w:rPr>
        <w:t>dnia 29 lipca</w:t>
      </w:r>
      <w:r>
        <w:rPr>
          <w:color w:val="000009"/>
          <w:spacing w:val="74"/>
          <w:sz w:val="24"/>
          <w:szCs w:val="24"/>
        </w:rPr>
        <w:t xml:space="preserve"> </w:t>
      </w:r>
      <w:r>
        <w:rPr>
          <w:color w:val="000009"/>
          <w:sz w:val="24"/>
          <w:szCs w:val="24"/>
        </w:rPr>
        <w:t>2005 r. o przeciwdziałaniu przemocy w rodzinie oraz ustawy z dnia 9 marca 2023 r. o zmianie ustawy o przeciwdziałaniu przemocy w rodzinie oraz niektórych innych ustawach.</w:t>
      </w:r>
    </w:p>
    <w:p>
      <w:pPr>
        <w:pStyle w:val="ListParagraph"/>
        <w:numPr>
          <w:ilvl w:val="0"/>
          <w:numId w:val="9"/>
        </w:numPr>
        <w:tabs>
          <w:tab w:val="clear" w:pos="720"/>
          <w:tab w:val="left" w:pos="567" w:leader="none"/>
        </w:tabs>
        <w:spacing w:lineRule="auto" w:line="276"/>
        <w:ind w:hanging="283" w:left="567"/>
        <w:rPr>
          <w:sz w:val="24"/>
          <w:szCs w:val="24"/>
        </w:rPr>
      </w:pPr>
      <w:r>
        <w:rPr>
          <w:sz w:val="24"/>
          <w:szCs w:val="24"/>
        </w:rPr>
        <w:t>Pracownik może wykorzystać informacje o dziecku w celach szkoleniowych lub edukacyjnych wyłącznie z zachowaniem anonimowości dziecka oraz w sposób uniemożliwiający identyfikację</w:t>
      </w:r>
      <w:r>
        <w:rPr>
          <w:spacing w:val="40"/>
          <w:sz w:val="24"/>
          <w:szCs w:val="24"/>
        </w:rPr>
        <w:t xml:space="preserve"> </w:t>
      </w:r>
      <w:r>
        <w:rPr>
          <w:sz w:val="24"/>
          <w:szCs w:val="24"/>
        </w:rPr>
        <w:t>dziecka.</w:t>
      </w:r>
    </w:p>
    <w:p>
      <w:pPr>
        <w:pStyle w:val="BodyText"/>
        <w:spacing w:lineRule="auto" w:line="276"/>
        <w:rPr/>
      </w:pPr>
      <w:r>
        <w:rPr/>
      </w:r>
    </w:p>
    <w:p>
      <w:pPr>
        <w:pStyle w:val="BodyText"/>
        <w:spacing w:lineRule="auto" w:line="276"/>
        <w:jc w:val="center"/>
        <w:rPr>
          <w:spacing w:val="-10"/>
        </w:rPr>
      </w:pPr>
      <w:r>
        <w:rPr/>
        <w:t xml:space="preserve">§ </w:t>
      </w:r>
      <w:r>
        <w:rPr>
          <w:spacing w:val="-10"/>
        </w:rPr>
        <w:t>17</w:t>
      </w:r>
    </w:p>
    <w:p>
      <w:pPr>
        <w:pStyle w:val="BodyText"/>
        <w:spacing w:lineRule="auto" w:line="276"/>
        <w:jc w:val="center"/>
        <w:rPr/>
      </w:pPr>
      <w:r>
        <w:rPr/>
      </w:r>
    </w:p>
    <w:p>
      <w:pPr>
        <w:pStyle w:val="ListParagraph"/>
        <w:numPr>
          <w:ilvl w:val="0"/>
          <w:numId w:val="8"/>
        </w:numPr>
        <w:tabs>
          <w:tab w:val="clear" w:pos="720"/>
          <w:tab w:val="left" w:pos="496" w:leader="none"/>
          <w:tab w:val="left" w:pos="508" w:leader="none"/>
        </w:tabs>
        <w:spacing w:lineRule="auto" w:line="276"/>
        <w:ind w:hanging="218" w:left="508"/>
        <w:rPr>
          <w:sz w:val="24"/>
          <w:szCs w:val="24"/>
        </w:rPr>
      </w:pPr>
      <w:r>
        <w:rPr>
          <w:sz w:val="24"/>
          <w:szCs w:val="24"/>
        </w:rPr>
        <w:t xml:space="preserve">Pracownik nie udostępnia przedstawicielom mediów informacji o dziecku ani jego </w:t>
      </w:r>
      <w:r>
        <w:rPr>
          <w:spacing w:val="-2"/>
          <w:sz w:val="24"/>
          <w:szCs w:val="24"/>
        </w:rPr>
        <w:t>opiekunie.</w:t>
      </w:r>
    </w:p>
    <w:p>
      <w:pPr>
        <w:pStyle w:val="ListParagraph"/>
        <w:numPr>
          <w:ilvl w:val="0"/>
          <w:numId w:val="8"/>
        </w:numPr>
        <w:tabs>
          <w:tab w:val="clear" w:pos="720"/>
          <w:tab w:val="left" w:pos="496" w:leader="none"/>
          <w:tab w:val="left" w:pos="508" w:leader="none"/>
        </w:tabs>
        <w:spacing w:lineRule="auto" w:line="276" w:before="1" w:after="0"/>
        <w:ind w:hanging="218" w:left="508"/>
        <w:rPr>
          <w:sz w:val="24"/>
          <w:szCs w:val="24"/>
        </w:rPr>
      </w:pPr>
      <w:r>
        <w:rPr>
          <w:sz w:val="24"/>
          <w:szCs w:val="24"/>
        </w:rPr>
        <w:t>Pracownik, w wyjątkowych i uzasadnionych sytuacjach, może skontaktować się z opiekunem dziecka i zapytać go o zgodę na podanie jego danych kontaktowych przedstawicielom mediów. W przypadku wyrażenia zgody, pracownik podaje przedstawicielowi mediów dane kontaktowe opiekuna dziecka.</w:t>
      </w:r>
    </w:p>
    <w:p>
      <w:pPr>
        <w:pStyle w:val="ListParagraph"/>
        <w:numPr>
          <w:ilvl w:val="0"/>
          <w:numId w:val="8"/>
        </w:numPr>
        <w:tabs>
          <w:tab w:val="clear" w:pos="720"/>
          <w:tab w:val="left" w:pos="496" w:leader="none"/>
        </w:tabs>
        <w:spacing w:lineRule="auto" w:line="276"/>
        <w:ind w:hanging="206" w:left="496"/>
        <w:rPr>
          <w:sz w:val="24"/>
          <w:szCs w:val="24"/>
        </w:rPr>
      </w:pPr>
      <w:r>
        <w:rPr>
          <w:sz w:val="24"/>
          <w:szCs w:val="24"/>
        </w:rPr>
        <w:t>Pracownik</w:t>
      </w:r>
      <w:r>
        <w:rPr>
          <w:spacing w:val="-7"/>
          <w:sz w:val="24"/>
          <w:szCs w:val="24"/>
        </w:rPr>
        <w:t xml:space="preserve"> </w:t>
      </w:r>
      <w:r>
        <w:rPr>
          <w:sz w:val="24"/>
          <w:szCs w:val="24"/>
        </w:rPr>
        <w:t>nie</w:t>
      </w:r>
      <w:r>
        <w:rPr>
          <w:spacing w:val="-3"/>
          <w:sz w:val="24"/>
          <w:szCs w:val="24"/>
        </w:rPr>
        <w:t xml:space="preserve"> </w:t>
      </w:r>
      <w:r>
        <w:rPr>
          <w:sz w:val="24"/>
          <w:szCs w:val="24"/>
        </w:rPr>
        <w:t>kontaktuje</w:t>
      </w:r>
      <w:r>
        <w:rPr>
          <w:spacing w:val="-6"/>
          <w:sz w:val="24"/>
          <w:szCs w:val="24"/>
        </w:rPr>
        <w:t xml:space="preserve"> </w:t>
      </w:r>
      <w:r>
        <w:rPr>
          <w:sz w:val="24"/>
          <w:szCs w:val="24"/>
        </w:rPr>
        <w:t>przedstawicieli</w:t>
      </w:r>
      <w:r>
        <w:rPr>
          <w:spacing w:val="-3"/>
          <w:sz w:val="24"/>
          <w:szCs w:val="24"/>
        </w:rPr>
        <w:t xml:space="preserve"> </w:t>
      </w:r>
      <w:r>
        <w:rPr>
          <w:sz w:val="24"/>
          <w:szCs w:val="24"/>
        </w:rPr>
        <w:t>mediów</w:t>
      </w:r>
      <w:r>
        <w:rPr>
          <w:spacing w:val="-4"/>
          <w:sz w:val="24"/>
          <w:szCs w:val="24"/>
        </w:rPr>
        <w:t xml:space="preserve"> </w:t>
      </w:r>
      <w:r>
        <w:rPr>
          <w:sz w:val="24"/>
          <w:szCs w:val="24"/>
        </w:rPr>
        <w:t>z</w:t>
      </w:r>
      <w:r>
        <w:rPr>
          <w:spacing w:val="-5"/>
          <w:sz w:val="24"/>
          <w:szCs w:val="24"/>
        </w:rPr>
        <w:t xml:space="preserve"> </w:t>
      </w:r>
      <w:r>
        <w:rPr>
          <w:spacing w:val="-2"/>
          <w:sz w:val="24"/>
          <w:szCs w:val="24"/>
        </w:rPr>
        <w:t>dziećmi.</w:t>
      </w:r>
    </w:p>
    <w:p>
      <w:pPr>
        <w:pStyle w:val="ListParagraph"/>
        <w:numPr>
          <w:ilvl w:val="0"/>
          <w:numId w:val="8"/>
        </w:numPr>
        <w:tabs>
          <w:tab w:val="clear" w:pos="720"/>
          <w:tab w:val="left" w:pos="496" w:leader="none"/>
          <w:tab w:val="left" w:pos="508" w:leader="none"/>
        </w:tabs>
        <w:spacing w:lineRule="auto" w:line="276" w:before="1" w:after="0"/>
        <w:ind w:hanging="218" w:left="508"/>
        <w:rPr>
          <w:sz w:val="24"/>
          <w:szCs w:val="24"/>
        </w:rPr>
      </w:pPr>
      <w:r>
        <w:rPr>
          <w:sz w:val="24"/>
          <w:szCs w:val="24"/>
        </w:rPr>
        <w:t>Pracownik nie wypowiada się w kontakcie z przedstawicielami mediów o sprawie dziecka</w:t>
      </w:r>
      <w:r>
        <w:rPr>
          <w:spacing w:val="40"/>
          <w:sz w:val="24"/>
          <w:szCs w:val="24"/>
        </w:rPr>
        <w:t xml:space="preserve"> </w:t>
      </w:r>
      <w:r>
        <w:rPr>
          <w:sz w:val="24"/>
          <w:szCs w:val="24"/>
        </w:rPr>
        <w:t>lub jego opiekuna. Zakaz ten dotyczy także sytuacji, gdy pracownik jest przeświadczony, iż jego wypowiedź nie jest w żaden sposób utrwalana.</w:t>
      </w:r>
    </w:p>
    <w:p>
      <w:pPr>
        <w:pStyle w:val="ListParagraph"/>
        <w:numPr>
          <w:ilvl w:val="0"/>
          <w:numId w:val="8"/>
        </w:numPr>
        <w:tabs>
          <w:tab w:val="clear" w:pos="720"/>
          <w:tab w:val="left" w:pos="496" w:leader="none"/>
          <w:tab w:val="left" w:pos="508" w:leader="none"/>
        </w:tabs>
        <w:spacing w:lineRule="auto" w:line="276"/>
        <w:ind w:hanging="218" w:left="508"/>
        <w:rPr>
          <w:sz w:val="24"/>
          <w:szCs w:val="24"/>
        </w:rPr>
      </w:pPr>
      <w:r>
        <w:rPr>
          <w:sz w:val="24"/>
          <w:szCs w:val="24"/>
        </w:rPr>
        <w:t>Pracownik, w wyjątkowych i uzasadnionych sytuacjach, może wypowiedzieć się w kontakcie</w:t>
      </w:r>
      <w:r>
        <w:rPr>
          <w:spacing w:val="40"/>
          <w:sz w:val="24"/>
          <w:szCs w:val="24"/>
        </w:rPr>
        <w:t xml:space="preserve"> </w:t>
      </w:r>
      <w:r>
        <w:rPr>
          <w:sz w:val="24"/>
          <w:szCs w:val="24"/>
        </w:rPr>
        <w:t>z przedstawicielami mediów o sprawie dziecka lub jego opiekuna - po wyrażeniu pisemnej zgody</w:t>
      </w:r>
      <w:r>
        <w:rPr>
          <w:spacing w:val="40"/>
          <w:sz w:val="24"/>
          <w:szCs w:val="24"/>
        </w:rPr>
        <w:t xml:space="preserve"> </w:t>
      </w:r>
      <w:r>
        <w:rPr>
          <w:sz w:val="24"/>
          <w:szCs w:val="24"/>
        </w:rPr>
        <w:t>przez opiekuna dziecka.</w:t>
      </w:r>
    </w:p>
    <w:p>
      <w:pPr>
        <w:pStyle w:val="BodyText"/>
        <w:spacing w:lineRule="auto" w:line="276"/>
        <w:rPr/>
      </w:pPr>
      <w:r>
        <w:rPr/>
      </w:r>
    </w:p>
    <w:p>
      <w:pPr>
        <w:pStyle w:val="BodyText"/>
        <w:spacing w:lineRule="auto" w:line="276"/>
        <w:rPr/>
      </w:pPr>
      <w:r>
        <w:rPr/>
      </w:r>
    </w:p>
    <w:p>
      <w:pPr>
        <w:pStyle w:val="BodyText"/>
        <w:spacing w:lineRule="auto" w:line="276"/>
        <w:jc w:val="center"/>
        <w:rPr/>
      </w:pPr>
      <w:r>
        <w:rPr/>
        <w:t xml:space="preserve">§ </w:t>
      </w:r>
      <w:r>
        <w:rPr>
          <w:spacing w:val="-5"/>
        </w:rPr>
        <w:t>18</w:t>
      </w:r>
    </w:p>
    <w:p>
      <w:pPr>
        <w:pStyle w:val="ListParagraph"/>
        <w:numPr>
          <w:ilvl w:val="0"/>
          <w:numId w:val="7"/>
        </w:numPr>
        <w:tabs>
          <w:tab w:val="clear" w:pos="720"/>
          <w:tab w:val="left" w:pos="619" w:leader="none"/>
          <w:tab w:val="left" w:pos="640" w:leader="none"/>
        </w:tabs>
        <w:spacing w:lineRule="auto" w:line="276"/>
        <w:ind w:hanging="284" w:left="640"/>
        <w:rPr>
          <w:sz w:val="24"/>
          <w:szCs w:val="24"/>
        </w:rPr>
      </w:pPr>
      <w:r>
        <w:rPr>
          <w:sz w:val="24"/>
          <w:szCs w:val="24"/>
        </w:rPr>
        <w:t>W celu realizacji materiału medialnego można udostępnić mediom wybrane pomieszczenie. Decyzję w sprawie udostępnienia pomieszczenia podejmuje właściciel.</w:t>
      </w:r>
    </w:p>
    <w:p>
      <w:pPr>
        <w:pStyle w:val="ListParagraph"/>
        <w:numPr>
          <w:ilvl w:val="0"/>
          <w:numId w:val="7"/>
        </w:numPr>
        <w:tabs>
          <w:tab w:val="clear" w:pos="720"/>
          <w:tab w:val="left" w:pos="640" w:leader="none"/>
          <w:tab w:val="left" w:pos="653" w:leader="none"/>
        </w:tabs>
        <w:spacing w:lineRule="auto" w:line="276"/>
        <w:ind w:hanging="284" w:left="640"/>
        <w:rPr>
          <w:sz w:val="24"/>
          <w:szCs w:val="24"/>
        </w:rPr>
      </w:pPr>
      <w:r>
        <w:rPr>
          <w:sz w:val="24"/>
          <w:szCs w:val="24"/>
        </w:rPr>
        <w:t>Pracownikowi nie wolno umożliwiać przedstawicielom mediów utrwalania wizerunku dziecka (filmowanie, fotografowanie, nagrywanie głosu dziecka) na terenie prowadzenia działalności przez Firmę bez pisemnej zgody opiekuna dziecka.</w:t>
      </w:r>
    </w:p>
    <w:p>
      <w:pPr>
        <w:pStyle w:val="ListParagraph"/>
        <w:numPr>
          <w:ilvl w:val="0"/>
          <w:numId w:val="7"/>
        </w:numPr>
        <w:spacing w:lineRule="auto" w:line="276"/>
        <w:rPr>
          <w:sz w:val="24"/>
          <w:szCs w:val="24"/>
        </w:rPr>
      </w:pPr>
      <w:r>
        <w:rPr>
          <w:sz w:val="24"/>
          <w:szCs w:val="24"/>
        </w:rPr>
        <w:t>Opiekun dziecka może wyrazić pisemną zgodę na utrwalanie wizerunku dziecka w każdym czasie.</w:t>
      </w:r>
    </w:p>
    <w:p>
      <w:pPr>
        <w:pStyle w:val="ListParagraph"/>
        <w:numPr>
          <w:ilvl w:val="0"/>
          <w:numId w:val="7"/>
        </w:numPr>
        <w:tabs>
          <w:tab w:val="clear" w:pos="720"/>
          <w:tab w:val="left" w:pos="640" w:leader="none"/>
          <w:tab w:val="left" w:pos="653" w:leader="none"/>
        </w:tabs>
        <w:spacing w:lineRule="auto" w:line="276"/>
        <w:ind w:hanging="284" w:left="640"/>
        <w:rPr>
          <w:sz w:val="24"/>
          <w:szCs w:val="24"/>
        </w:rPr>
      </w:pPr>
      <w:r>
        <w:rPr>
          <w:sz w:val="24"/>
          <w:szCs w:val="24"/>
        </w:rPr>
        <w:t>Jeżeli wizerunek dziecka stanowi jedynie szczegół całości, takiej jak: zgromadzenie, krajobraz, publiczna impreza, zgoda opiekuna dziecka na utrwalanie wizerunku dziecka nie jest wymagana.</w:t>
      </w:r>
    </w:p>
    <w:p>
      <w:pPr>
        <w:pStyle w:val="Normal"/>
        <w:tabs>
          <w:tab w:val="clear" w:pos="720"/>
          <w:tab w:val="left" w:pos="640" w:leader="none"/>
          <w:tab w:val="left" w:pos="653" w:leader="none"/>
        </w:tabs>
        <w:spacing w:lineRule="auto" w:line="276"/>
        <w:ind w:right="1027"/>
        <w:rPr>
          <w:sz w:val="24"/>
          <w:szCs w:val="24"/>
        </w:rPr>
      </w:pPr>
      <w:r>
        <w:rPr>
          <w:sz w:val="24"/>
          <w:szCs w:val="24"/>
        </w:rPr>
      </w:r>
    </w:p>
    <w:p>
      <w:pPr>
        <w:pStyle w:val="Normal"/>
        <w:tabs>
          <w:tab w:val="clear" w:pos="720"/>
          <w:tab w:val="left" w:pos="0" w:leader="none"/>
        </w:tabs>
        <w:spacing w:lineRule="auto" w:line="276"/>
        <w:jc w:val="center"/>
        <w:rPr>
          <w:sz w:val="24"/>
          <w:szCs w:val="24"/>
        </w:rPr>
      </w:pPr>
      <w:r>
        <w:rPr>
          <w:sz w:val="24"/>
          <w:szCs w:val="24"/>
        </w:rPr>
        <w:t>§ 19</w:t>
      </w:r>
    </w:p>
    <w:p>
      <w:pPr>
        <w:pStyle w:val="Normal"/>
        <w:tabs>
          <w:tab w:val="clear" w:pos="720"/>
          <w:tab w:val="left" w:pos="0" w:leader="none"/>
        </w:tabs>
        <w:spacing w:lineRule="auto" w:line="276"/>
        <w:jc w:val="center"/>
        <w:rPr>
          <w:sz w:val="24"/>
          <w:szCs w:val="24"/>
        </w:rPr>
      </w:pPr>
      <w:r>
        <w:rPr>
          <w:sz w:val="24"/>
          <w:szCs w:val="24"/>
        </w:rPr>
      </w:r>
    </w:p>
    <w:p>
      <w:pPr>
        <w:pStyle w:val="ListParagraph"/>
        <w:numPr>
          <w:ilvl w:val="0"/>
          <w:numId w:val="6"/>
        </w:numPr>
        <w:tabs>
          <w:tab w:val="clear" w:pos="720"/>
          <w:tab w:val="left" w:pos="640" w:leader="none"/>
        </w:tabs>
        <w:spacing w:lineRule="auto" w:line="276"/>
        <w:rPr>
          <w:sz w:val="24"/>
          <w:szCs w:val="24"/>
        </w:rPr>
      </w:pPr>
      <w:r>
        <w:rPr>
          <w:sz w:val="24"/>
          <w:szCs w:val="24"/>
        </w:rPr>
        <w:t>Wizerunek uczniów mają prawo utrwalać i udostępniać wychowawcy, opiekunowie wycieczek oraz wyznaczony przez właściciela pracownik odpowiedzialny za wizerunek medialny Firmy, jeśli opiekunowie dziecka wyrazili na to zgodę.</w:t>
      </w:r>
    </w:p>
    <w:p>
      <w:pPr>
        <w:pStyle w:val="ListParagraph"/>
        <w:numPr>
          <w:ilvl w:val="0"/>
          <w:numId w:val="6"/>
        </w:numPr>
        <w:tabs>
          <w:tab w:val="clear" w:pos="720"/>
          <w:tab w:val="left" w:pos="640" w:leader="none"/>
        </w:tabs>
        <w:spacing w:lineRule="auto" w:line="276"/>
        <w:rPr>
          <w:sz w:val="24"/>
          <w:szCs w:val="24"/>
        </w:rPr>
      </w:pPr>
      <w:r>
        <w:rPr>
          <w:sz w:val="24"/>
          <w:szCs w:val="24"/>
        </w:rPr>
        <w:t>Należy unikać podpisywania zdjęć/nagrań informacjami identyfikującymi dziecko z imienia i nazwiska.</w:t>
      </w:r>
    </w:p>
    <w:p>
      <w:pPr>
        <w:pStyle w:val="ListParagraph"/>
        <w:numPr>
          <w:ilvl w:val="0"/>
          <w:numId w:val="6"/>
        </w:numPr>
        <w:tabs>
          <w:tab w:val="clear" w:pos="720"/>
          <w:tab w:val="left" w:pos="640" w:leader="none"/>
        </w:tabs>
        <w:spacing w:lineRule="auto" w:line="276"/>
        <w:rPr>
          <w:sz w:val="24"/>
          <w:szCs w:val="24"/>
        </w:rPr>
      </w:pPr>
      <w:r>
        <w:rPr>
          <w:sz w:val="24"/>
          <w:szCs w:val="24"/>
        </w:rPr>
        <w:t>Obowiązuje zakaz ujawniania jakichkolwiek informacji wrażliwych o dziecku (np. stanu zdrowia, sytuacji materialnej, sytuacji prawnej).</w:t>
      </w:r>
    </w:p>
    <w:p>
      <w:pPr>
        <w:pStyle w:val="ListParagraph"/>
        <w:numPr>
          <w:ilvl w:val="0"/>
          <w:numId w:val="6"/>
        </w:numPr>
        <w:tabs>
          <w:tab w:val="clear" w:pos="720"/>
          <w:tab w:val="left" w:pos="640" w:leader="none"/>
        </w:tabs>
        <w:spacing w:lineRule="auto" w:line="276"/>
        <w:rPr>
          <w:sz w:val="24"/>
          <w:szCs w:val="24"/>
        </w:rPr>
      </w:pPr>
      <w:r>
        <w:rPr>
          <w:sz w:val="24"/>
          <w:szCs w:val="24"/>
        </w:rPr>
        <w:t>Obowiązuje zakaz udostępniania zdjęć w sytuacjach dla małoletniego poniżających, ośmieszających czy ukazujących go w negatywnym kontekście.</w:t>
      </w:r>
    </w:p>
    <w:p>
      <w:pPr>
        <w:pStyle w:val="ListParagraph"/>
        <w:numPr>
          <w:ilvl w:val="0"/>
          <w:numId w:val="6"/>
        </w:numPr>
        <w:tabs>
          <w:tab w:val="clear" w:pos="720"/>
          <w:tab w:val="left" w:pos="640" w:leader="none"/>
        </w:tabs>
        <w:spacing w:lineRule="auto" w:line="276"/>
        <w:rPr>
          <w:sz w:val="24"/>
          <w:szCs w:val="24"/>
        </w:rPr>
      </w:pPr>
      <w:r>
        <w:rPr>
          <w:sz w:val="24"/>
          <w:szCs w:val="24"/>
        </w:rPr>
        <w:t>Jeżeli przedstawiciele mediów lub dowolna inna osoba będą chcieli zarejestrować organizowane przez nas wydarzenie i opublikować zebrany materiał, muszą zgłosić taką prośbę wcześniej i uzyskać zgodę właściciela.</w:t>
      </w:r>
    </w:p>
    <w:p>
      <w:pPr>
        <w:pStyle w:val="ListParagraph"/>
        <w:numPr>
          <w:ilvl w:val="0"/>
          <w:numId w:val="6"/>
        </w:numPr>
        <w:tabs>
          <w:tab w:val="clear" w:pos="720"/>
          <w:tab w:val="left" w:pos="640" w:leader="none"/>
        </w:tabs>
        <w:spacing w:lineRule="auto" w:line="276"/>
        <w:rPr>
          <w:sz w:val="24"/>
          <w:szCs w:val="24"/>
        </w:rPr>
      </w:pPr>
      <w:r>
        <w:rPr>
          <w:sz w:val="24"/>
          <w:szCs w:val="24"/>
        </w:rPr>
        <w:t>Pracownicy są zobowiązani informować dzieci, że nie</w:t>
      </w:r>
      <w:r>
        <w:rPr>
          <w:spacing w:val="-5"/>
          <w:sz w:val="24"/>
          <w:szCs w:val="24"/>
        </w:rPr>
        <w:t xml:space="preserve"> </w:t>
      </w:r>
      <w:r>
        <w:rPr>
          <w:sz w:val="24"/>
          <w:szCs w:val="24"/>
        </w:rPr>
        <w:t>mogą</w:t>
      </w:r>
      <w:r>
        <w:rPr>
          <w:spacing w:val="-3"/>
          <w:sz w:val="24"/>
          <w:szCs w:val="24"/>
        </w:rPr>
        <w:t xml:space="preserve"> </w:t>
      </w:r>
      <w:r>
        <w:rPr>
          <w:sz w:val="24"/>
          <w:szCs w:val="24"/>
        </w:rPr>
        <w:t>udostępniać</w:t>
      </w:r>
      <w:r>
        <w:rPr>
          <w:spacing w:val="-3"/>
          <w:sz w:val="24"/>
          <w:szCs w:val="24"/>
        </w:rPr>
        <w:t xml:space="preserve"> </w:t>
      </w:r>
      <w:r>
        <w:rPr>
          <w:sz w:val="24"/>
          <w:szCs w:val="24"/>
        </w:rPr>
        <w:t>wizerunku innych</w:t>
      </w:r>
      <w:r>
        <w:rPr>
          <w:spacing w:val="-2"/>
          <w:sz w:val="24"/>
          <w:szCs w:val="24"/>
        </w:rPr>
        <w:t xml:space="preserve"> dzieci.</w:t>
      </w:r>
    </w:p>
    <w:p>
      <w:pPr>
        <w:pStyle w:val="Heading1"/>
        <w:spacing w:lineRule="auto" w:line="276" w:before="240" w:after="0"/>
        <w:rPr/>
      </w:pPr>
      <w:bookmarkStart w:id="12" w:name="Rozdział_VI"/>
      <w:bookmarkEnd w:id="12"/>
      <w:r>
        <w:rPr/>
        <w:t>Rozdział</w:t>
      </w:r>
      <w:r>
        <w:rPr>
          <w:spacing w:val="-9"/>
        </w:rPr>
        <w:t xml:space="preserve"> </w:t>
      </w:r>
      <w:r>
        <w:rPr>
          <w:spacing w:val="-5"/>
        </w:rPr>
        <w:t>VII</w:t>
      </w:r>
    </w:p>
    <w:p>
      <w:pPr>
        <w:pStyle w:val="Normal"/>
        <w:spacing w:lineRule="auto" w:line="276"/>
        <w:jc w:val="center"/>
        <w:rPr>
          <w:b/>
          <w:sz w:val="24"/>
          <w:szCs w:val="24"/>
        </w:rPr>
      </w:pPr>
      <w:r>
        <w:rPr>
          <w:b/>
          <w:sz w:val="24"/>
          <w:szCs w:val="24"/>
        </w:rPr>
        <w:t>Zasady</w:t>
      </w:r>
      <w:r>
        <w:rPr>
          <w:b/>
          <w:spacing w:val="-4"/>
          <w:sz w:val="24"/>
          <w:szCs w:val="24"/>
        </w:rPr>
        <w:t xml:space="preserve"> </w:t>
      </w:r>
      <w:r>
        <w:rPr>
          <w:b/>
          <w:sz w:val="24"/>
          <w:szCs w:val="24"/>
        </w:rPr>
        <w:t>dostępu</w:t>
      </w:r>
      <w:r>
        <w:rPr>
          <w:b/>
          <w:spacing w:val="-3"/>
          <w:sz w:val="24"/>
          <w:szCs w:val="24"/>
        </w:rPr>
        <w:t xml:space="preserve"> </w:t>
      </w:r>
      <w:r>
        <w:rPr>
          <w:b/>
          <w:sz w:val="24"/>
          <w:szCs w:val="24"/>
        </w:rPr>
        <w:t>dzieci</w:t>
      </w:r>
      <w:r>
        <w:rPr>
          <w:b/>
          <w:spacing w:val="-3"/>
          <w:sz w:val="24"/>
          <w:szCs w:val="24"/>
        </w:rPr>
        <w:t xml:space="preserve"> </w:t>
      </w:r>
      <w:r>
        <w:rPr>
          <w:b/>
          <w:sz w:val="24"/>
          <w:szCs w:val="24"/>
        </w:rPr>
        <w:t>do</w:t>
      </w:r>
      <w:r>
        <w:rPr>
          <w:b/>
          <w:spacing w:val="-3"/>
          <w:sz w:val="24"/>
          <w:szCs w:val="24"/>
        </w:rPr>
        <w:t xml:space="preserve"> </w:t>
      </w:r>
      <w:r>
        <w:rPr>
          <w:b/>
          <w:spacing w:val="-2"/>
          <w:sz w:val="24"/>
          <w:szCs w:val="24"/>
        </w:rPr>
        <w:t>Internetu</w:t>
      </w:r>
    </w:p>
    <w:p>
      <w:pPr>
        <w:pStyle w:val="BodyText"/>
        <w:spacing w:lineRule="auto" w:line="276"/>
        <w:rPr>
          <w:b/>
        </w:rPr>
      </w:pPr>
      <w:r>
        <w:rPr>
          <w:b/>
        </w:rPr>
      </w:r>
    </w:p>
    <w:p>
      <w:pPr>
        <w:pStyle w:val="BodyText"/>
        <w:spacing w:lineRule="auto" w:line="276"/>
        <w:jc w:val="center"/>
        <w:rPr>
          <w:spacing w:val="-5"/>
        </w:rPr>
      </w:pPr>
      <w:r>
        <w:rPr/>
        <w:t xml:space="preserve">§ </w:t>
      </w:r>
      <w:r>
        <w:rPr>
          <w:spacing w:val="-5"/>
        </w:rPr>
        <w:t>20</w:t>
      </w:r>
    </w:p>
    <w:p>
      <w:pPr>
        <w:pStyle w:val="BodyText"/>
        <w:spacing w:lineRule="auto" w:line="276"/>
        <w:jc w:val="center"/>
        <w:rPr/>
      </w:pPr>
      <w:r>
        <w:rPr/>
      </w:r>
    </w:p>
    <w:p>
      <w:pPr>
        <w:pStyle w:val="ListParagraph"/>
        <w:numPr>
          <w:ilvl w:val="0"/>
          <w:numId w:val="5"/>
        </w:numPr>
        <w:tabs>
          <w:tab w:val="clear" w:pos="720"/>
          <w:tab w:val="left" w:pos="709" w:leader="none"/>
        </w:tabs>
        <w:spacing w:lineRule="auto" w:line="276" w:before="1" w:after="0"/>
        <w:ind w:hanging="283" w:left="567"/>
        <w:jc w:val="both"/>
        <w:rPr>
          <w:sz w:val="24"/>
          <w:szCs w:val="24"/>
        </w:rPr>
      </w:pPr>
      <w:r>
        <w:rPr>
          <w:sz w:val="24"/>
          <w:szCs w:val="24"/>
        </w:rPr>
        <w:t xml:space="preserve">Firma, zapewniając dzieciom dostęp do Internetu, jest zobowiązana podejmować działania zabezpieczające dzieci przed dostępem do treści, które mogą stanowić zagrożenie dla ich prawidłowego rozwoju, w szczególności zainstalować i aktualizować oprogramowanie </w:t>
      </w:r>
      <w:r>
        <w:rPr>
          <w:spacing w:val="-2"/>
          <w:sz w:val="24"/>
          <w:szCs w:val="24"/>
        </w:rPr>
        <w:t>zabezpieczające.</w:t>
      </w:r>
    </w:p>
    <w:p>
      <w:pPr>
        <w:pStyle w:val="ListParagraph"/>
        <w:numPr>
          <w:ilvl w:val="0"/>
          <w:numId w:val="5"/>
        </w:numPr>
        <w:tabs>
          <w:tab w:val="clear" w:pos="720"/>
          <w:tab w:val="left" w:pos="709" w:leader="none"/>
        </w:tabs>
        <w:spacing w:lineRule="auto" w:line="276"/>
        <w:ind w:hanging="283" w:left="567"/>
        <w:jc w:val="both"/>
        <w:rPr>
          <w:sz w:val="24"/>
          <w:szCs w:val="24"/>
        </w:rPr>
      </w:pPr>
      <w:r>
        <w:rPr>
          <w:color w:val="000009"/>
          <w:sz w:val="24"/>
          <w:szCs w:val="24"/>
        </w:rPr>
        <w:t>W miejscu prowadzenia działalności przez Firmę dostęp dziecka do Internetu możliwy jest pod nadzorem pracownika.</w:t>
      </w:r>
    </w:p>
    <w:p>
      <w:pPr>
        <w:pStyle w:val="ListParagraph"/>
        <w:numPr>
          <w:ilvl w:val="0"/>
          <w:numId w:val="5"/>
        </w:numPr>
        <w:tabs>
          <w:tab w:val="clear" w:pos="720"/>
          <w:tab w:val="left" w:pos="426" w:leader="none"/>
        </w:tabs>
        <w:spacing w:lineRule="auto" w:line="276"/>
        <w:ind w:hanging="283" w:left="567"/>
        <w:jc w:val="both"/>
        <w:rPr>
          <w:sz w:val="24"/>
          <w:szCs w:val="24"/>
        </w:rPr>
      </w:pPr>
      <w:r>
        <w:rPr>
          <w:sz w:val="24"/>
          <w:szCs w:val="24"/>
        </w:rPr>
        <w:t xml:space="preserve">W przypadku dostępu realizowanego pod nadzorem pracownika, pracownik ma obowiązek informowania dzieci o zasadach bezpiecznego korzystania z Internetu. </w:t>
      </w:r>
    </w:p>
    <w:p>
      <w:pPr>
        <w:pStyle w:val="BodyText"/>
        <w:spacing w:lineRule="auto" w:line="276"/>
        <w:jc w:val="both"/>
        <w:rPr/>
      </w:pPr>
      <w:r>
        <w:rPr/>
      </w:r>
    </w:p>
    <w:p>
      <w:pPr>
        <w:pStyle w:val="BodyText"/>
        <w:spacing w:lineRule="auto" w:line="276"/>
        <w:jc w:val="center"/>
        <w:rPr>
          <w:spacing w:val="-5"/>
        </w:rPr>
      </w:pPr>
      <w:r>
        <w:rPr/>
        <w:t xml:space="preserve">§ </w:t>
      </w:r>
      <w:r>
        <w:rPr>
          <w:spacing w:val="-5"/>
        </w:rPr>
        <w:t>21</w:t>
      </w:r>
    </w:p>
    <w:p>
      <w:pPr>
        <w:pStyle w:val="BodyText"/>
        <w:spacing w:lineRule="auto" w:line="276"/>
        <w:jc w:val="center"/>
        <w:rPr/>
      </w:pPr>
      <w:r>
        <w:rPr/>
      </w:r>
    </w:p>
    <w:p>
      <w:pPr>
        <w:pStyle w:val="ListParagraph"/>
        <w:numPr>
          <w:ilvl w:val="0"/>
          <w:numId w:val="4"/>
        </w:numPr>
        <w:tabs>
          <w:tab w:val="clear" w:pos="720"/>
          <w:tab w:val="left" w:pos="567" w:leader="none"/>
        </w:tabs>
        <w:spacing w:lineRule="auto" w:line="276"/>
        <w:ind w:hanging="283" w:left="567"/>
        <w:rPr>
          <w:sz w:val="24"/>
          <w:szCs w:val="24"/>
        </w:rPr>
      </w:pPr>
      <w:r>
        <w:rPr>
          <w:sz w:val="24"/>
          <w:szCs w:val="24"/>
        </w:rPr>
        <w:t>Wyznaczony pracownik przynajmniej raz na kwartał sprawdza, czy na urządzeniach z dostępem do Internetu, z których korzystają dzieci, nie znajdują się niebezpieczne treści. W przypadku znalezienia niebezpiecznych treści ustala, kto korzystał z komputera w czasie ich wprowadzania.</w:t>
      </w:r>
    </w:p>
    <w:p>
      <w:pPr>
        <w:pStyle w:val="ListParagraph"/>
        <w:numPr>
          <w:ilvl w:val="0"/>
          <w:numId w:val="4"/>
        </w:numPr>
        <w:tabs>
          <w:tab w:val="clear" w:pos="720"/>
          <w:tab w:val="left" w:pos="567" w:leader="none"/>
          <w:tab w:val="left" w:pos="724" w:leader="none"/>
        </w:tabs>
        <w:spacing w:lineRule="auto" w:line="276"/>
        <w:ind w:hanging="283" w:left="567"/>
        <w:rPr>
          <w:sz w:val="24"/>
          <w:szCs w:val="24"/>
        </w:rPr>
      </w:pPr>
      <w:r>
        <w:rPr>
          <w:sz w:val="24"/>
          <w:szCs w:val="24"/>
        </w:rPr>
        <w:t>Uzyskane informacje</w:t>
      </w:r>
      <w:r>
        <w:rPr>
          <w:spacing w:val="-3"/>
          <w:sz w:val="24"/>
          <w:szCs w:val="24"/>
        </w:rPr>
        <w:t xml:space="preserve"> </w:t>
      </w:r>
      <w:r>
        <w:rPr>
          <w:sz w:val="24"/>
          <w:szCs w:val="24"/>
        </w:rPr>
        <w:t>o</w:t>
      </w:r>
      <w:r>
        <w:rPr>
          <w:spacing w:val="-4"/>
          <w:sz w:val="24"/>
          <w:szCs w:val="24"/>
        </w:rPr>
        <w:t xml:space="preserve"> </w:t>
      </w:r>
      <w:r>
        <w:rPr>
          <w:sz w:val="24"/>
          <w:szCs w:val="24"/>
        </w:rPr>
        <w:t>osobie,</w:t>
      </w:r>
      <w:r>
        <w:rPr>
          <w:spacing w:val="-2"/>
          <w:sz w:val="24"/>
          <w:szCs w:val="24"/>
        </w:rPr>
        <w:t xml:space="preserve"> </w:t>
      </w:r>
      <w:r>
        <w:rPr>
          <w:sz w:val="24"/>
          <w:szCs w:val="24"/>
        </w:rPr>
        <w:t>które</w:t>
      </w:r>
      <w:r>
        <w:rPr>
          <w:spacing w:val="-4"/>
          <w:sz w:val="24"/>
          <w:szCs w:val="24"/>
        </w:rPr>
        <w:t xml:space="preserve"> </w:t>
      </w:r>
      <w:r>
        <w:rPr>
          <w:sz w:val="24"/>
          <w:szCs w:val="24"/>
        </w:rPr>
        <w:t>korzystało</w:t>
      </w:r>
      <w:r>
        <w:rPr>
          <w:spacing w:val="-4"/>
          <w:sz w:val="24"/>
          <w:szCs w:val="24"/>
        </w:rPr>
        <w:t xml:space="preserve"> </w:t>
      </w:r>
      <w:r>
        <w:rPr>
          <w:sz w:val="24"/>
          <w:szCs w:val="24"/>
        </w:rPr>
        <w:t>z</w:t>
      </w:r>
      <w:r>
        <w:rPr>
          <w:spacing w:val="-4"/>
          <w:sz w:val="24"/>
          <w:szCs w:val="24"/>
        </w:rPr>
        <w:t xml:space="preserve"> </w:t>
      </w:r>
      <w:r>
        <w:rPr>
          <w:sz w:val="24"/>
          <w:szCs w:val="24"/>
        </w:rPr>
        <w:t>urządzenia</w:t>
      </w:r>
      <w:r>
        <w:rPr>
          <w:spacing w:val="-3"/>
          <w:sz w:val="24"/>
          <w:szCs w:val="24"/>
        </w:rPr>
        <w:t xml:space="preserve"> </w:t>
      </w:r>
      <w:r>
        <w:rPr>
          <w:sz w:val="24"/>
          <w:szCs w:val="24"/>
        </w:rPr>
        <w:t>w</w:t>
      </w:r>
      <w:r>
        <w:rPr>
          <w:spacing w:val="-4"/>
          <w:sz w:val="24"/>
          <w:szCs w:val="24"/>
        </w:rPr>
        <w:t xml:space="preserve"> </w:t>
      </w:r>
      <w:r>
        <w:rPr>
          <w:sz w:val="24"/>
          <w:szCs w:val="24"/>
        </w:rPr>
        <w:t>czasie</w:t>
      </w:r>
      <w:r>
        <w:rPr>
          <w:spacing w:val="-4"/>
          <w:sz w:val="24"/>
          <w:szCs w:val="24"/>
        </w:rPr>
        <w:t xml:space="preserve"> </w:t>
      </w:r>
      <w:r>
        <w:rPr>
          <w:sz w:val="24"/>
          <w:szCs w:val="24"/>
        </w:rPr>
        <w:t>wprowadzania</w:t>
      </w:r>
      <w:r>
        <w:rPr>
          <w:spacing w:val="-3"/>
          <w:sz w:val="24"/>
          <w:szCs w:val="24"/>
        </w:rPr>
        <w:t xml:space="preserve"> </w:t>
      </w:r>
      <w:r>
        <w:rPr>
          <w:sz w:val="24"/>
          <w:szCs w:val="24"/>
        </w:rPr>
        <w:t>niebezpiecznych treści, wyznaczony pracownik przekazuje właścicielowi.</w:t>
      </w:r>
    </w:p>
    <w:p>
      <w:pPr>
        <w:pStyle w:val="Heading1"/>
        <w:spacing w:lineRule="auto" w:line="276"/>
        <w:ind w:right="3813"/>
        <w:jc w:val="left"/>
        <w:rPr/>
      </w:pPr>
      <w:r>
        <w:rPr/>
        <w:br/>
      </w:r>
    </w:p>
    <w:p>
      <w:pPr>
        <w:pStyle w:val="Heading1"/>
        <w:spacing w:lineRule="auto" w:line="276"/>
        <w:rPr/>
      </w:pPr>
      <w:r>
        <w:rPr/>
        <w:t>Rozdział VIII</w:t>
      </w:r>
    </w:p>
    <w:p>
      <w:pPr>
        <w:pStyle w:val="Heading1"/>
        <w:spacing w:lineRule="auto" w:line="276"/>
        <w:rPr/>
      </w:pPr>
      <w:r>
        <w:rPr/>
        <w:t>Monitoring</w:t>
      </w:r>
      <w:r>
        <w:rPr>
          <w:spacing w:val="-15"/>
        </w:rPr>
        <w:t xml:space="preserve"> </w:t>
      </w:r>
      <w:r>
        <w:rPr/>
        <w:t>stosowania</w:t>
      </w:r>
      <w:r>
        <w:rPr>
          <w:spacing w:val="-15"/>
        </w:rPr>
        <w:t xml:space="preserve"> </w:t>
      </w:r>
      <w:r>
        <w:rPr/>
        <w:t>Standardów</w:t>
      </w:r>
    </w:p>
    <w:p>
      <w:pPr>
        <w:pStyle w:val="BodyText"/>
        <w:spacing w:lineRule="auto" w:line="276"/>
        <w:rPr>
          <w:b/>
        </w:rPr>
      </w:pPr>
      <w:r>
        <w:rPr>
          <w:b/>
        </w:rPr>
      </w:r>
    </w:p>
    <w:p>
      <w:pPr>
        <w:pStyle w:val="BodyText"/>
        <w:spacing w:lineRule="auto" w:line="276" w:before="60" w:after="0"/>
        <w:jc w:val="center"/>
        <w:rPr>
          <w:color w:val="000009"/>
          <w:spacing w:val="-5"/>
        </w:rPr>
      </w:pPr>
      <w:r>
        <w:rPr>
          <w:color w:val="000009"/>
          <w:spacing w:val="-5"/>
        </w:rPr>
        <w:t>§ 22</w:t>
      </w:r>
    </w:p>
    <w:p>
      <w:pPr>
        <w:pStyle w:val="BodyText"/>
        <w:spacing w:lineRule="auto" w:line="276" w:before="60" w:after="0"/>
        <w:jc w:val="center"/>
        <w:rPr>
          <w:color w:val="000009"/>
          <w:spacing w:val="-5"/>
        </w:rPr>
      </w:pPr>
      <w:r>
        <w:rPr>
          <w:color w:val="000009"/>
          <w:spacing w:val="-5"/>
        </w:rPr>
      </w:r>
    </w:p>
    <w:p>
      <w:pPr>
        <w:pStyle w:val="NoSpacing"/>
        <w:numPr>
          <w:ilvl w:val="0"/>
          <w:numId w:val="22"/>
        </w:numPr>
        <w:tabs>
          <w:tab w:val="clear" w:pos="720"/>
          <w:tab w:val="left" w:pos="567" w:leader="none"/>
        </w:tabs>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Wyznaczona przez właściciela osoba przeprowadza wśród pracowników Firmy, raz na dwa lata, ankietę monitorującą poziom realizacji Standardów. </w:t>
      </w:r>
    </w:p>
    <w:p>
      <w:pPr>
        <w:pStyle w:val="NoSpacing"/>
        <w:numPr>
          <w:ilvl w:val="0"/>
          <w:numId w:val="22"/>
        </w:numPr>
        <w:tabs>
          <w:tab w:val="clear" w:pos="720"/>
          <w:tab w:val="left" w:pos="567" w:leader="none"/>
        </w:tabs>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 ankiecie pracownik może proponować zmiany standardów oraz wskazywać naruszenia standardów.</w:t>
      </w:r>
    </w:p>
    <w:p>
      <w:pPr>
        <w:pStyle w:val="NoSpacing"/>
        <w:numPr>
          <w:ilvl w:val="0"/>
          <w:numId w:val="22"/>
        </w:numPr>
        <w:tabs>
          <w:tab w:val="clear" w:pos="720"/>
          <w:tab w:val="left" w:pos="567" w:leader="none"/>
        </w:tabs>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Wyznaczona przez właściciela osoba dokonuje opracowania ankiet lub innych form oceny z przeznaczeniem do wypełnienia przez pracowników.</w:t>
      </w:r>
    </w:p>
    <w:p>
      <w:pPr>
        <w:pStyle w:val="NoSpacing"/>
        <w:numPr>
          <w:ilvl w:val="0"/>
          <w:numId w:val="22"/>
        </w:numPr>
        <w:tabs>
          <w:tab w:val="clear" w:pos="720"/>
          <w:tab w:val="left" w:pos="567" w:leader="none"/>
        </w:tabs>
        <w:spacing w:lineRule="auto" w:line="276"/>
        <w:ind w:hanging="284" w:left="284"/>
        <w:jc w:val="both"/>
        <w:rPr>
          <w:rFonts w:ascii="Times New Roman" w:hAnsi="Times New Roman" w:cs="Times New Roman"/>
          <w:sz w:val="24"/>
          <w:szCs w:val="24"/>
        </w:rPr>
      </w:pPr>
      <w:r>
        <w:rPr>
          <w:rFonts w:cs="Times New Roman" w:ascii="Times New Roman" w:hAnsi="Times New Roman"/>
          <w:sz w:val="24"/>
          <w:szCs w:val="24"/>
        </w:rPr>
        <w:t xml:space="preserve">Wyznaczona przez właściciela osoba co najmniej raz na dwa lata dokonuje oceny zgodności standardów z obowiązującymi przepisami prawnymi.  Na tej podstawie sporządza raport z monitoringu. </w:t>
      </w:r>
      <w:r>
        <w:rPr>
          <w:rStyle w:val="Brak"/>
          <w:rFonts w:eastAsia="Lato" w:cs="Times New Roman" w:ascii="Times New Roman" w:hAnsi="Times New Roman"/>
          <w:sz w:val="24"/>
          <w:szCs w:val="24"/>
          <w:u w:val="none" w:color="000000"/>
        </w:rPr>
        <w:t>Raport należy przechowywać wraz z innymi dokumentami dotyczącymi interwencji.</w:t>
      </w:r>
      <w:r>
        <w:rPr>
          <w:rFonts w:cs="Times New Roman" w:ascii="Times New Roman" w:hAnsi="Times New Roman"/>
          <w:sz w:val="24"/>
          <w:szCs w:val="24"/>
        </w:rPr>
        <w:t xml:space="preserve"> </w:t>
      </w:r>
    </w:p>
    <w:p>
      <w:pPr>
        <w:pStyle w:val="Normal"/>
        <w:widowControl/>
        <w:numPr>
          <w:ilvl w:val="0"/>
          <w:numId w:val="22"/>
        </w:numPr>
        <w:tabs>
          <w:tab w:val="clear" w:pos="720"/>
          <w:tab w:val="left" w:pos="567" w:leader="none"/>
        </w:tabs>
        <w:spacing w:lineRule="auto" w:line="276"/>
        <w:ind w:hanging="284" w:left="284"/>
        <w:jc w:val="both"/>
        <w:rPr>
          <w:rFonts w:eastAsia="Lato"/>
          <w:sz w:val="24"/>
          <w:szCs w:val="24"/>
        </w:rPr>
      </w:pPr>
      <w:r>
        <w:rPr>
          <w:rStyle w:val="Brak"/>
          <w:rFonts w:eastAsia="Lato"/>
          <w:sz w:val="24"/>
          <w:szCs w:val="24"/>
          <w:u w:val="none" w:color="000000"/>
        </w:rPr>
        <w:t>Jeśli zostanie ustalone, że stopień znajomości Standardów ochrony dzieci jest niewystarczający, właściciel ma obowiązek przeprowadzić szkolenie uzupełniające z zakresu standardów ochrony dzieci dla pracowników.</w:t>
      </w:r>
    </w:p>
    <w:p>
      <w:pPr>
        <w:pStyle w:val="Normal"/>
        <w:widowControl/>
        <w:numPr>
          <w:ilvl w:val="0"/>
          <w:numId w:val="22"/>
        </w:numPr>
        <w:tabs>
          <w:tab w:val="clear" w:pos="720"/>
          <w:tab w:val="left" w:pos="567" w:leader="none"/>
        </w:tabs>
        <w:spacing w:lineRule="auto" w:line="276"/>
        <w:ind w:hanging="284" w:left="284"/>
        <w:jc w:val="both"/>
        <w:rPr>
          <w:rFonts w:eastAsia="Lato"/>
          <w:sz w:val="24"/>
          <w:szCs w:val="24"/>
        </w:rPr>
      </w:pPr>
      <w:r>
        <w:rPr>
          <w:rStyle w:val="Brak"/>
          <w:rFonts w:eastAsia="Lato"/>
          <w:sz w:val="24"/>
          <w:szCs w:val="24"/>
          <w:u w:val="none" w:color="000000"/>
        </w:rPr>
        <w:t>Właściciel wprowadza do Standardów ochrony dzieci niezbędne zmiany i ogłasza nowe brzmienie standardów. </w:t>
      </w:r>
    </w:p>
    <w:p>
      <w:pPr>
        <w:pStyle w:val="BodyText"/>
        <w:spacing w:lineRule="auto" w:line="276" w:before="202" w:after="0"/>
        <w:rPr/>
      </w:pPr>
      <w:r>
        <w:rPr/>
      </w:r>
    </w:p>
    <w:p>
      <w:pPr>
        <w:pStyle w:val="Heading1"/>
        <w:spacing w:lineRule="auto" w:line="276"/>
        <w:rPr/>
      </w:pPr>
      <w:bookmarkStart w:id="13" w:name="Rozdział_VIII"/>
      <w:bookmarkEnd w:id="13"/>
      <w:r>
        <w:rPr/>
        <w:t>Rozdział</w:t>
      </w:r>
      <w:r>
        <w:rPr>
          <w:spacing w:val="-12"/>
        </w:rPr>
        <w:t xml:space="preserve"> </w:t>
      </w:r>
      <w:r>
        <w:rPr>
          <w:spacing w:val="-4"/>
        </w:rPr>
        <w:t>IX</w:t>
      </w:r>
    </w:p>
    <w:p>
      <w:pPr>
        <w:pStyle w:val="Normal"/>
        <w:spacing w:lineRule="auto" w:line="276"/>
        <w:jc w:val="center"/>
        <w:rPr>
          <w:b/>
          <w:sz w:val="24"/>
          <w:szCs w:val="24"/>
        </w:rPr>
      </w:pPr>
      <w:r>
        <w:rPr>
          <w:b/>
          <w:sz w:val="24"/>
          <w:szCs w:val="24"/>
        </w:rPr>
        <w:t>Zakres</w:t>
      </w:r>
      <w:r>
        <w:rPr>
          <w:b/>
          <w:spacing w:val="-7"/>
          <w:sz w:val="24"/>
          <w:szCs w:val="24"/>
        </w:rPr>
        <w:t xml:space="preserve"> </w:t>
      </w:r>
      <w:r>
        <w:rPr>
          <w:b/>
          <w:sz w:val="24"/>
          <w:szCs w:val="24"/>
        </w:rPr>
        <w:t>kompetencji</w:t>
      </w:r>
      <w:r>
        <w:rPr>
          <w:b/>
          <w:spacing w:val="-8"/>
          <w:sz w:val="24"/>
          <w:szCs w:val="24"/>
        </w:rPr>
        <w:t xml:space="preserve"> </w:t>
      </w:r>
      <w:r>
        <w:rPr>
          <w:b/>
          <w:sz w:val="24"/>
          <w:szCs w:val="24"/>
        </w:rPr>
        <w:t>osoby</w:t>
      </w:r>
      <w:r>
        <w:rPr>
          <w:b/>
          <w:spacing w:val="-8"/>
          <w:sz w:val="24"/>
          <w:szCs w:val="24"/>
        </w:rPr>
        <w:t xml:space="preserve"> </w:t>
      </w:r>
      <w:r>
        <w:rPr>
          <w:b/>
          <w:sz w:val="24"/>
          <w:szCs w:val="24"/>
        </w:rPr>
        <w:t>odpowiedzialnej</w:t>
      </w:r>
      <w:r>
        <w:rPr>
          <w:b/>
          <w:spacing w:val="-8"/>
          <w:sz w:val="24"/>
          <w:szCs w:val="24"/>
        </w:rPr>
        <w:t xml:space="preserve"> </w:t>
      </w:r>
      <w:r>
        <w:rPr>
          <w:b/>
          <w:sz w:val="24"/>
          <w:szCs w:val="24"/>
        </w:rPr>
        <w:t>za</w:t>
      </w:r>
      <w:r>
        <w:rPr>
          <w:b/>
          <w:spacing w:val="-8"/>
          <w:sz w:val="24"/>
          <w:szCs w:val="24"/>
        </w:rPr>
        <w:t xml:space="preserve"> </w:t>
      </w:r>
      <w:r>
        <w:rPr>
          <w:b/>
          <w:sz w:val="24"/>
          <w:szCs w:val="24"/>
        </w:rPr>
        <w:t>przygotowanie</w:t>
      </w:r>
      <w:r>
        <w:rPr>
          <w:b/>
          <w:spacing w:val="-9"/>
          <w:sz w:val="24"/>
          <w:szCs w:val="24"/>
        </w:rPr>
        <w:t xml:space="preserve"> </w:t>
      </w:r>
      <w:r>
        <w:rPr>
          <w:b/>
          <w:sz w:val="24"/>
          <w:szCs w:val="24"/>
        </w:rPr>
        <w:t>pracowników</w:t>
      </w:r>
      <w:r>
        <w:rPr>
          <w:b/>
          <w:spacing w:val="-7"/>
          <w:sz w:val="24"/>
          <w:szCs w:val="24"/>
        </w:rPr>
        <w:t xml:space="preserve"> </w:t>
      </w:r>
      <w:r>
        <w:rPr>
          <w:b/>
          <w:sz w:val="24"/>
          <w:szCs w:val="24"/>
        </w:rPr>
        <w:t>do stosowania standardów, zasady przygotowania tego personelu do ich stosowania oraz sposób dokumentowania tej czynności</w:t>
      </w:r>
    </w:p>
    <w:p>
      <w:pPr>
        <w:pStyle w:val="BodyText"/>
        <w:spacing w:lineRule="auto" w:line="276"/>
        <w:rPr>
          <w:b/>
        </w:rPr>
      </w:pPr>
      <w:r>
        <w:rPr>
          <w:b/>
        </w:rPr>
      </w:r>
    </w:p>
    <w:p>
      <w:pPr>
        <w:pStyle w:val="BodyText"/>
        <w:spacing w:lineRule="auto" w:line="276"/>
        <w:jc w:val="center"/>
        <w:rPr/>
      </w:pPr>
      <w:r>
        <w:rPr/>
        <w:t xml:space="preserve">§ </w:t>
      </w:r>
      <w:r>
        <w:rPr>
          <w:spacing w:val="-5"/>
        </w:rPr>
        <w:t>23</w:t>
      </w:r>
    </w:p>
    <w:p>
      <w:pPr>
        <w:pStyle w:val="ListParagraph"/>
        <w:numPr>
          <w:ilvl w:val="0"/>
          <w:numId w:val="3"/>
        </w:numPr>
        <w:spacing w:lineRule="auto" w:line="276" w:before="120" w:after="0"/>
        <w:ind w:hanging="283" w:left="567"/>
        <w:jc w:val="both"/>
        <w:rPr>
          <w:sz w:val="24"/>
          <w:szCs w:val="24"/>
        </w:rPr>
      </w:pPr>
      <w:r>
        <w:rPr>
          <w:sz w:val="24"/>
          <w:szCs w:val="24"/>
        </w:rPr>
        <w:t>Osobą odpowiedzialną za przygotowanie pracowników do stosowania Standardów jest właściciel.</w:t>
      </w:r>
    </w:p>
    <w:p>
      <w:pPr>
        <w:pStyle w:val="ListParagraph"/>
        <w:numPr>
          <w:ilvl w:val="0"/>
          <w:numId w:val="3"/>
        </w:numPr>
        <w:spacing w:lineRule="auto" w:line="276" w:before="121" w:after="0"/>
        <w:ind w:hanging="283" w:left="567"/>
        <w:jc w:val="both"/>
        <w:rPr>
          <w:sz w:val="24"/>
          <w:szCs w:val="24"/>
        </w:rPr>
      </w:pPr>
      <w:r>
        <w:rPr>
          <w:sz w:val="24"/>
          <w:szCs w:val="24"/>
        </w:rPr>
        <w:t>Dla pracowników zatrudnionych po wejściu w życie Standardów ochrony</w:t>
      </w:r>
      <w:r>
        <w:rPr>
          <w:spacing w:val="-1"/>
          <w:sz w:val="24"/>
          <w:szCs w:val="24"/>
        </w:rPr>
        <w:t xml:space="preserve"> </w:t>
      </w:r>
      <w:r>
        <w:rPr>
          <w:sz w:val="24"/>
          <w:szCs w:val="24"/>
        </w:rPr>
        <w:t>małoletnich właściciel zorganizuje szkolenie wewnętrzne, na którym poinformuje pracowników o wprowadzeniu Standardów Ochrony Małoletnich</w:t>
      </w:r>
      <w:r>
        <w:rPr>
          <w:spacing w:val="40"/>
          <w:sz w:val="24"/>
          <w:szCs w:val="24"/>
        </w:rPr>
        <w:t xml:space="preserve"> </w:t>
      </w:r>
      <w:r>
        <w:rPr>
          <w:sz w:val="24"/>
          <w:szCs w:val="24"/>
        </w:rPr>
        <w:t>obowiązujących w Firmie. Dla pozostałych pracowników odbędzie się odrębne szkolenie.</w:t>
      </w:r>
    </w:p>
    <w:p>
      <w:pPr>
        <w:pStyle w:val="ListParagraph"/>
        <w:numPr>
          <w:ilvl w:val="0"/>
          <w:numId w:val="3"/>
        </w:numPr>
        <w:tabs>
          <w:tab w:val="clear" w:pos="720"/>
          <w:tab w:val="left" w:pos="1203" w:leader="none"/>
        </w:tabs>
        <w:spacing w:lineRule="auto" w:line="276" w:before="119" w:after="0"/>
        <w:ind w:hanging="283" w:left="567"/>
        <w:jc w:val="both"/>
        <w:rPr>
          <w:sz w:val="24"/>
          <w:szCs w:val="24"/>
        </w:rPr>
      </w:pPr>
      <w:r>
        <w:rPr>
          <w:sz w:val="24"/>
          <w:szCs w:val="24"/>
        </w:rPr>
        <w:t>Potwierdzenia przeszkolenia pracowników znajdują się w odpowiednich protokołach z tych spotkań.</w:t>
      </w:r>
    </w:p>
    <w:p>
      <w:pPr>
        <w:pStyle w:val="ListParagraph"/>
        <w:numPr>
          <w:ilvl w:val="0"/>
          <w:numId w:val="3"/>
        </w:numPr>
        <w:tabs>
          <w:tab w:val="clear" w:pos="720"/>
          <w:tab w:val="left" w:pos="1203" w:leader="none"/>
        </w:tabs>
        <w:spacing w:lineRule="auto" w:line="276" w:before="121" w:after="0"/>
        <w:ind w:hanging="283" w:left="567"/>
        <w:jc w:val="both"/>
        <w:rPr>
          <w:sz w:val="24"/>
          <w:szCs w:val="24"/>
        </w:rPr>
      </w:pPr>
      <w:r>
        <w:rPr>
          <w:sz w:val="24"/>
          <w:szCs w:val="24"/>
        </w:rPr>
        <w:t>Osobami odpowiedzialnymi za przeprowadzenie przygotowania nowych pracowników do stosowania standardów jest właściciel</w:t>
      </w:r>
      <w:r>
        <w:rPr>
          <w:spacing w:val="-2"/>
          <w:sz w:val="24"/>
          <w:szCs w:val="24"/>
        </w:rPr>
        <w:t>.</w:t>
      </w:r>
    </w:p>
    <w:p>
      <w:pPr>
        <w:pStyle w:val="ListParagraph"/>
        <w:numPr>
          <w:ilvl w:val="0"/>
          <w:numId w:val="3"/>
        </w:numPr>
        <w:tabs>
          <w:tab w:val="clear" w:pos="720"/>
          <w:tab w:val="left" w:pos="1203" w:leader="none"/>
        </w:tabs>
        <w:spacing w:lineRule="auto" w:line="276" w:before="119" w:after="0"/>
        <w:ind w:hanging="283" w:left="567"/>
        <w:jc w:val="both"/>
        <w:rPr>
          <w:sz w:val="24"/>
          <w:szCs w:val="24"/>
        </w:rPr>
      </w:pPr>
      <w:r>
        <w:rPr>
          <w:sz w:val="24"/>
          <w:szCs w:val="24"/>
        </w:rPr>
        <w:t>Odbycie przygotowania do stosowania Standardów ochrony małoletnich każdy pracownik potwierdza podpisem. Podpisane oświadczenie znajduje się w dokumentacji Firmy.</w:t>
      </w:r>
    </w:p>
    <w:p>
      <w:pPr>
        <w:pStyle w:val="ListParagraph"/>
        <w:tabs>
          <w:tab w:val="clear" w:pos="720"/>
          <w:tab w:val="left" w:pos="0" w:leader="none"/>
        </w:tabs>
        <w:spacing w:lineRule="auto" w:line="276" w:before="119" w:after="0"/>
        <w:ind w:hanging="0" w:left="0"/>
        <w:jc w:val="center"/>
        <w:rPr>
          <w:b/>
          <w:sz w:val="24"/>
          <w:szCs w:val="24"/>
        </w:rPr>
      </w:pPr>
      <w:r>
        <w:rPr>
          <w:b/>
          <w:sz w:val="24"/>
          <w:szCs w:val="24"/>
        </w:rPr>
        <w:t>Rozdział</w:t>
      </w:r>
      <w:r>
        <w:rPr>
          <w:b/>
          <w:spacing w:val="-4"/>
          <w:sz w:val="24"/>
          <w:szCs w:val="24"/>
        </w:rPr>
        <w:t xml:space="preserve"> </w:t>
      </w:r>
      <w:r>
        <w:rPr>
          <w:b/>
          <w:spacing w:val="-7"/>
          <w:sz w:val="24"/>
          <w:szCs w:val="24"/>
        </w:rPr>
        <w:t>X</w:t>
      </w:r>
    </w:p>
    <w:p>
      <w:pPr>
        <w:pStyle w:val="Normal"/>
        <w:tabs>
          <w:tab w:val="clear" w:pos="720"/>
          <w:tab w:val="left" w:pos="0" w:leader="none"/>
        </w:tabs>
        <w:spacing w:lineRule="auto" w:line="276"/>
        <w:jc w:val="center"/>
        <w:rPr>
          <w:b/>
          <w:spacing w:val="-7"/>
          <w:sz w:val="24"/>
          <w:szCs w:val="24"/>
        </w:rPr>
      </w:pPr>
      <w:r>
        <w:rPr>
          <w:b/>
          <w:sz w:val="24"/>
          <w:szCs w:val="24"/>
        </w:rPr>
        <w:t>Zasady</w:t>
      </w:r>
      <w:r>
        <w:rPr>
          <w:b/>
          <w:spacing w:val="-6"/>
          <w:sz w:val="24"/>
          <w:szCs w:val="24"/>
        </w:rPr>
        <w:t xml:space="preserve"> </w:t>
      </w:r>
      <w:r>
        <w:rPr>
          <w:b/>
          <w:sz w:val="24"/>
          <w:szCs w:val="24"/>
        </w:rPr>
        <w:t>i</w:t>
      </w:r>
      <w:r>
        <w:rPr>
          <w:b/>
          <w:spacing w:val="-7"/>
          <w:sz w:val="24"/>
          <w:szCs w:val="24"/>
        </w:rPr>
        <w:t xml:space="preserve"> </w:t>
      </w:r>
      <w:r>
        <w:rPr>
          <w:b/>
          <w:sz w:val="24"/>
          <w:szCs w:val="24"/>
        </w:rPr>
        <w:t>sposób</w:t>
      </w:r>
      <w:r>
        <w:rPr>
          <w:b/>
          <w:spacing w:val="-7"/>
          <w:sz w:val="24"/>
          <w:szCs w:val="24"/>
        </w:rPr>
        <w:t xml:space="preserve"> </w:t>
      </w:r>
      <w:r>
        <w:rPr>
          <w:b/>
          <w:sz w:val="24"/>
          <w:szCs w:val="24"/>
        </w:rPr>
        <w:t>udostępniania</w:t>
      </w:r>
      <w:r>
        <w:rPr>
          <w:b/>
          <w:spacing w:val="-7"/>
          <w:sz w:val="24"/>
          <w:szCs w:val="24"/>
        </w:rPr>
        <w:t xml:space="preserve"> </w:t>
      </w:r>
    </w:p>
    <w:p>
      <w:pPr>
        <w:pStyle w:val="Normal"/>
        <w:tabs>
          <w:tab w:val="clear" w:pos="720"/>
          <w:tab w:val="left" w:pos="0" w:leader="none"/>
        </w:tabs>
        <w:spacing w:lineRule="auto" w:line="276"/>
        <w:jc w:val="center"/>
        <w:rPr>
          <w:b/>
          <w:sz w:val="24"/>
          <w:szCs w:val="24"/>
        </w:rPr>
      </w:pPr>
      <w:r>
        <w:rPr>
          <w:b/>
          <w:sz w:val="24"/>
          <w:szCs w:val="24"/>
        </w:rPr>
        <w:t>opiekunom oraz dzieciom Standardów</w:t>
      </w:r>
    </w:p>
    <w:p>
      <w:pPr>
        <w:pStyle w:val="BodyText"/>
        <w:spacing w:lineRule="auto" w:line="276"/>
        <w:rPr>
          <w:b/>
        </w:rPr>
      </w:pPr>
      <w:r>
        <w:rPr>
          <w:b/>
        </w:rPr>
      </w:r>
    </w:p>
    <w:p>
      <w:pPr>
        <w:pStyle w:val="BodyText"/>
        <w:spacing w:lineRule="auto" w:line="276"/>
        <w:jc w:val="center"/>
        <w:rPr/>
      </w:pPr>
      <w:r>
        <w:rPr/>
        <w:t xml:space="preserve">§ </w:t>
      </w:r>
      <w:r>
        <w:rPr>
          <w:spacing w:val="-5"/>
        </w:rPr>
        <w:t>24</w:t>
      </w:r>
    </w:p>
    <w:p>
      <w:pPr>
        <w:pStyle w:val="ListParagraph"/>
        <w:numPr>
          <w:ilvl w:val="0"/>
          <w:numId w:val="2"/>
        </w:numPr>
        <w:tabs>
          <w:tab w:val="clear" w:pos="720"/>
          <w:tab w:val="left" w:pos="567" w:leader="none"/>
          <w:tab w:val="left" w:pos="1203" w:leader="none"/>
        </w:tabs>
        <w:spacing w:lineRule="auto" w:line="276" w:before="120" w:after="0"/>
        <w:ind w:hanging="283" w:left="567"/>
        <w:rPr>
          <w:sz w:val="24"/>
          <w:szCs w:val="24"/>
        </w:rPr>
      </w:pPr>
      <w:r>
        <w:rPr>
          <w:sz w:val="24"/>
          <w:szCs w:val="24"/>
        </w:rPr>
        <w:t>Dokumentacja składająca się na Standardy ochrony małoletnich jest udostępniana dzieciom i ich opiekunom na stronie internetowej Firmy.</w:t>
      </w:r>
    </w:p>
    <w:p>
      <w:pPr>
        <w:pStyle w:val="ListParagraph"/>
        <w:numPr>
          <w:ilvl w:val="0"/>
          <w:numId w:val="2"/>
        </w:numPr>
        <w:tabs>
          <w:tab w:val="clear" w:pos="720"/>
          <w:tab w:val="left" w:pos="567" w:leader="none"/>
          <w:tab w:val="left" w:pos="1203" w:leader="none"/>
        </w:tabs>
        <w:spacing w:lineRule="auto" w:line="276" w:before="120" w:after="0"/>
        <w:ind w:hanging="283" w:left="567"/>
        <w:rPr>
          <w:sz w:val="24"/>
          <w:szCs w:val="24"/>
        </w:rPr>
      </w:pPr>
      <w:r>
        <w:rPr>
          <w:sz w:val="24"/>
          <w:szCs w:val="24"/>
        </w:rPr>
        <w:t>Standardy ochrony małoletnich są dostępne również w formie pisemnej w sekretariacie/recepcji – w miejscach prowadzenia działalności przez Firmę.</w:t>
      </w:r>
    </w:p>
    <w:p>
      <w:pPr>
        <w:pStyle w:val="BodyText"/>
        <w:spacing w:lineRule="auto" w:line="276"/>
        <w:rPr/>
      </w:pPr>
      <w:r>
        <w:rPr/>
      </w:r>
    </w:p>
    <w:p>
      <w:pPr>
        <w:pStyle w:val="BodyText"/>
        <w:spacing w:lineRule="auto" w:line="276" w:before="85" w:after="0"/>
        <w:rPr/>
      </w:pPr>
      <w:r>
        <w:rPr/>
      </w:r>
      <w:bookmarkStart w:id="14" w:name="Rozdział_XI"/>
      <w:bookmarkStart w:id="15" w:name="Rozdział_X"/>
      <w:bookmarkStart w:id="16" w:name="Rozdział_XI"/>
      <w:bookmarkStart w:id="17" w:name="Rozdział_X"/>
      <w:bookmarkEnd w:id="16"/>
      <w:bookmarkEnd w:id="17"/>
    </w:p>
    <w:p>
      <w:pPr>
        <w:pStyle w:val="Heading1"/>
        <w:spacing w:lineRule="auto" w:line="276"/>
        <w:rPr/>
      </w:pPr>
      <w:r>
        <w:rPr/>
        <w:t>Rozdział</w:t>
      </w:r>
      <w:r>
        <w:rPr>
          <w:spacing w:val="-4"/>
        </w:rPr>
        <w:t xml:space="preserve"> </w:t>
      </w:r>
      <w:r>
        <w:rPr>
          <w:spacing w:val="-10"/>
        </w:rPr>
        <w:t>XI</w:t>
      </w:r>
    </w:p>
    <w:p>
      <w:pPr>
        <w:pStyle w:val="Normal"/>
        <w:spacing w:lineRule="auto" w:line="276"/>
        <w:jc w:val="center"/>
        <w:rPr>
          <w:b/>
          <w:sz w:val="24"/>
          <w:szCs w:val="24"/>
        </w:rPr>
      </w:pPr>
      <w:r>
        <w:rPr>
          <w:b/>
          <w:sz w:val="24"/>
          <w:szCs w:val="24"/>
        </w:rPr>
        <w:t>Sposób</w:t>
      </w:r>
      <w:r>
        <w:rPr>
          <w:b/>
          <w:spacing w:val="-7"/>
          <w:sz w:val="24"/>
          <w:szCs w:val="24"/>
        </w:rPr>
        <w:t xml:space="preserve"> </w:t>
      </w:r>
      <w:r>
        <w:rPr>
          <w:b/>
          <w:sz w:val="24"/>
          <w:szCs w:val="24"/>
        </w:rPr>
        <w:t>dokumentowania</w:t>
      </w:r>
      <w:r>
        <w:rPr>
          <w:b/>
          <w:spacing w:val="-7"/>
          <w:sz w:val="24"/>
          <w:szCs w:val="24"/>
        </w:rPr>
        <w:t xml:space="preserve"> </w:t>
      </w:r>
      <w:r>
        <w:rPr>
          <w:b/>
          <w:sz w:val="24"/>
          <w:szCs w:val="24"/>
        </w:rPr>
        <w:t>i</w:t>
      </w:r>
      <w:r>
        <w:rPr>
          <w:b/>
          <w:spacing w:val="-8"/>
          <w:sz w:val="24"/>
          <w:szCs w:val="24"/>
        </w:rPr>
        <w:t xml:space="preserve"> </w:t>
      </w:r>
      <w:r>
        <w:rPr>
          <w:b/>
          <w:sz w:val="24"/>
          <w:szCs w:val="24"/>
        </w:rPr>
        <w:t>zasady</w:t>
      </w:r>
      <w:r>
        <w:rPr>
          <w:b/>
          <w:spacing w:val="-6"/>
          <w:sz w:val="24"/>
          <w:szCs w:val="24"/>
        </w:rPr>
        <w:t xml:space="preserve"> </w:t>
      </w:r>
      <w:r>
        <w:rPr>
          <w:b/>
          <w:sz w:val="24"/>
          <w:szCs w:val="24"/>
        </w:rPr>
        <w:t>przechowywania</w:t>
      </w:r>
      <w:r>
        <w:rPr>
          <w:b/>
          <w:spacing w:val="-7"/>
          <w:sz w:val="24"/>
          <w:szCs w:val="24"/>
        </w:rPr>
        <w:t xml:space="preserve"> </w:t>
      </w:r>
      <w:r>
        <w:rPr>
          <w:b/>
          <w:sz w:val="24"/>
          <w:szCs w:val="24"/>
        </w:rPr>
        <w:t>ujawnionych</w:t>
      </w:r>
      <w:r>
        <w:rPr>
          <w:b/>
          <w:spacing w:val="-7"/>
          <w:sz w:val="24"/>
          <w:szCs w:val="24"/>
        </w:rPr>
        <w:t xml:space="preserve"> </w:t>
      </w:r>
      <w:r>
        <w:rPr>
          <w:b/>
          <w:sz w:val="24"/>
          <w:szCs w:val="24"/>
        </w:rPr>
        <w:t>lub</w:t>
      </w:r>
      <w:r>
        <w:rPr>
          <w:b/>
          <w:spacing w:val="-7"/>
          <w:sz w:val="24"/>
          <w:szCs w:val="24"/>
        </w:rPr>
        <w:t xml:space="preserve"> </w:t>
      </w:r>
      <w:r>
        <w:rPr>
          <w:b/>
          <w:sz w:val="24"/>
          <w:szCs w:val="24"/>
        </w:rPr>
        <w:t>zgłoszonych incydentów lub zdarzeń zagrażających dobru małoletniego</w:t>
      </w:r>
    </w:p>
    <w:p>
      <w:pPr>
        <w:pStyle w:val="BodyText"/>
        <w:spacing w:lineRule="auto" w:line="276"/>
        <w:rPr>
          <w:b/>
        </w:rPr>
      </w:pPr>
      <w:r>
        <w:rPr>
          <w:b/>
        </w:rPr>
      </w:r>
    </w:p>
    <w:p>
      <w:pPr>
        <w:pStyle w:val="BodyText"/>
        <w:spacing w:lineRule="auto" w:line="276"/>
        <w:ind w:hanging="567" w:left="567"/>
        <w:jc w:val="center"/>
        <w:rPr/>
      </w:pPr>
      <w:r>
        <w:rPr/>
        <w:t xml:space="preserve">§ </w:t>
      </w:r>
      <w:r>
        <w:rPr>
          <w:spacing w:val="-5"/>
        </w:rPr>
        <w:t>25</w:t>
      </w:r>
    </w:p>
    <w:p>
      <w:pPr>
        <w:pStyle w:val="ListParagraph"/>
        <w:numPr>
          <w:ilvl w:val="1"/>
          <w:numId w:val="2"/>
        </w:numPr>
        <w:tabs>
          <w:tab w:val="clear" w:pos="720"/>
          <w:tab w:val="left" w:pos="924" w:leader="none"/>
          <w:tab w:val="left" w:pos="1205" w:leader="none"/>
        </w:tabs>
        <w:spacing w:lineRule="auto" w:line="276" w:before="120" w:after="0"/>
        <w:ind w:hanging="283" w:left="567"/>
        <w:rPr>
          <w:sz w:val="24"/>
          <w:szCs w:val="24"/>
        </w:rPr>
      </w:pPr>
      <w:r>
        <w:rPr>
          <w:sz w:val="24"/>
          <w:szCs w:val="24"/>
        </w:rPr>
        <w:t>Każdy</w:t>
      </w:r>
      <w:r>
        <w:rPr>
          <w:spacing w:val="-7"/>
          <w:sz w:val="24"/>
          <w:szCs w:val="24"/>
        </w:rPr>
        <w:t xml:space="preserve"> </w:t>
      </w:r>
      <w:r>
        <w:rPr>
          <w:sz w:val="24"/>
          <w:szCs w:val="24"/>
        </w:rPr>
        <w:t>ujawniony</w:t>
      </w:r>
      <w:r>
        <w:rPr>
          <w:spacing w:val="-7"/>
          <w:sz w:val="24"/>
          <w:szCs w:val="24"/>
        </w:rPr>
        <w:t xml:space="preserve"> </w:t>
      </w:r>
      <w:r>
        <w:rPr>
          <w:sz w:val="24"/>
          <w:szCs w:val="24"/>
        </w:rPr>
        <w:t>lub</w:t>
      </w:r>
      <w:r>
        <w:rPr>
          <w:spacing w:val="-5"/>
          <w:sz w:val="24"/>
          <w:szCs w:val="24"/>
        </w:rPr>
        <w:t xml:space="preserve"> </w:t>
      </w:r>
      <w:r>
        <w:rPr>
          <w:sz w:val="24"/>
          <w:szCs w:val="24"/>
        </w:rPr>
        <w:t>zgłoszony</w:t>
      </w:r>
      <w:r>
        <w:rPr>
          <w:spacing w:val="-7"/>
          <w:sz w:val="24"/>
          <w:szCs w:val="24"/>
        </w:rPr>
        <w:t xml:space="preserve"> </w:t>
      </w:r>
      <w:r>
        <w:rPr>
          <w:sz w:val="24"/>
          <w:szCs w:val="24"/>
        </w:rPr>
        <w:t>incydent</w:t>
      </w:r>
      <w:r>
        <w:rPr>
          <w:spacing w:val="-4"/>
          <w:sz w:val="24"/>
          <w:szCs w:val="24"/>
        </w:rPr>
        <w:t xml:space="preserve"> </w:t>
      </w:r>
      <w:r>
        <w:rPr>
          <w:sz w:val="24"/>
          <w:szCs w:val="24"/>
        </w:rPr>
        <w:t>lub</w:t>
      </w:r>
      <w:r>
        <w:rPr>
          <w:spacing w:val="-5"/>
          <w:sz w:val="24"/>
          <w:szCs w:val="24"/>
        </w:rPr>
        <w:t xml:space="preserve"> </w:t>
      </w:r>
      <w:r>
        <w:rPr>
          <w:sz w:val="24"/>
          <w:szCs w:val="24"/>
        </w:rPr>
        <w:t>zdarzenie</w:t>
      </w:r>
      <w:r>
        <w:rPr>
          <w:spacing w:val="-6"/>
          <w:sz w:val="24"/>
          <w:szCs w:val="24"/>
        </w:rPr>
        <w:t xml:space="preserve"> </w:t>
      </w:r>
      <w:r>
        <w:rPr>
          <w:sz w:val="24"/>
          <w:szCs w:val="24"/>
        </w:rPr>
        <w:t>zagrażające</w:t>
      </w:r>
      <w:r>
        <w:rPr>
          <w:spacing w:val="-4"/>
          <w:sz w:val="24"/>
          <w:szCs w:val="24"/>
        </w:rPr>
        <w:t xml:space="preserve"> </w:t>
      </w:r>
      <w:r>
        <w:rPr>
          <w:sz w:val="24"/>
          <w:szCs w:val="24"/>
        </w:rPr>
        <w:t>dobru</w:t>
      </w:r>
      <w:r>
        <w:rPr>
          <w:spacing w:val="-5"/>
          <w:sz w:val="24"/>
          <w:szCs w:val="24"/>
        </w:rPr>
        <w:t xml:space="preserve"> </w:t>
      </w:r>
      <w:r>
        <w:rPr>
          <w:sz w:val="24"/>
          <w:szCs w:val="24"/>
        </w:rPr>
        <w:t xml:space="preserve">dziecka, na temat których pracownik posiada wiedzę, zostają odnotowane w Rejestrze zdarzeń zagrażających dobru małoletniemu, której wzór stanowi załącznik do niniejszej </w:t>
      </w:r>
      <w:r>
        <w:rPr>
          <w:color w:val="000009"/>
          <w:sz w:val="24"/>
          <w:szCs w:val="24"/>
        </w:rPr>
        <w:t>procedury (</w:t>
      </w:r>
      <w:r>
        <w:rPr>
          <w:b/>
          <w:i/>
          <w:color w:val="000009"/>
          <w:sz w:val="24"/>
          <w:szCs w:val="24"/>
        </w:rPr>
        <w:t>Załącznik nr 7</w:t>
      </w:r>
      <w:r>
        <w:rPr>
          <w:color w:val="000009"/>
          <w:sz w:val="24"/>
          <w:szCs w:val="24"/>
        </w:rPr>
        <w:t>).</w:t>
      </w:r>
    </w:p>
    <w:p>
      <w:pPr>
        <w:pStyle w:val="ListParagraph"/>
        <w:numPr>
          <w:ilvl w:val="1"/>
          <w:numId w:val="2"/>
        </w:numPr>
        <w:tabs>
          <w:tab w:val="clear" w:pos="720"/>
          <w:tab w:val="left" w:pos="924" w:leader="none"/>
          <w:tab w:val="left" w:pos="1205" w:leader="none"/>
        </w:tabs>
        <w:spacing w:lineRule="auto" w:line="276" w:before="119" w:after="0"/>
        <w:ind w:hanging="283" w:left="567"/>
        <w:rPr>
          <w:sz w:val="24"/>
          <w:szCs w:val="24"/>
        </w:rPr>
      </w:pPr>
      <w:r>
        <w:rPr>
          <w:color w:val="000009"/>
          <w:sz w:val="24"/>
          <w:szCs w:val="24"/>
        </w:rPr>
        <w:t>Dokumentacja przechowywana jest w szafie zamkniętej na klucz.</w:t>
      </w:r>
    </w:p>
    <w:p>
      <w:pPr>
        <w:pStyle w:val="ListParagraph"/>
        <w:numPr>
          <w:ilvl w:val="1"/>
          <w:numId w:val="2"/>
        </w:numPr>
        <w:tabs>
          <w:tab w:val="clear" w:pos="720"/>
          <w:tab w:val="left" w:pos="924" w:leader="none"/>
          <w:tab w:val="left" w:pos="1205" w:leader="none"/>
        </w:tabs>
        <w:spacing w:lineRule="auto" w:line="276" w:before="119" w:after="0"/>
        <w:ind w:hanging="283" w:left="567"/>
        <w:rPr>
          <w:sz w:val="24"/>
          <w:szCs w:val="24"/>
        </w:rPr>
      </w:pPr>
      <w:r>
        <w:rPr>
          <w:color w:val="000009"/>
          <w:sz w:val="24"/>
          <w:szCs w:val="24"/>
        </w:rPr>
        <w:t>Dostęp do dokumentacji maja wyłącznie osoby upoważnione przez właściciela .</w:t>
      </w:r>
    </w:p>
    <w:p>
      <w:pPr>
        <w:pStyle w:val="Heading1"/>
        <w:spacing w:lineRule="auto" w:line="276" w:before="0" w:after="120"/>
        <w:ind w:firstLine="1"/>
        <w:rPr/>
      </w:pPr>
      <w:r>
        <w:rPr/>
      </w:r>
    </w:p>
    <w:p>
      <w:pPr>
        <w:pStyle w:val="Heading1"/>
        <w:spacing w:lineRule="auto" w:line="276"/>
        <w:ind w:firstLine="1"/>
        <w:rPr/>
      </w:pPr>
      <w:r>
        <w:rPr/>
        <w:t>Rozdział XI</w:t>
      </w:r>
    </w:p>
    <w:p>
      <w:pPr>
        <w:pStyle w:val="Heading1"/>
        <w:spacing w:lineRule="auto" w:line="276"/>
        <w:ind w:firstLine="1"/>
        <w:rPr/>
      </w:pPr>
      <w:r>
        <w:rPr/>
        <w:t>Przepisy</w:t>
      </w:r>
      <w:r>
        <w:rPr>
          <w:spacing w:val="-15"/>
        </w:rPr>
        <w:t xml:space="preserve"> </w:t>
      </w:r>
      <w:r>
        <w:rPr/>
        <w:t>końcowe</w:t>
      </w:r>
    </w:p>
    <w:p>
      <w:pPr>
        <w:pStyle w:val="BodyText"/>
        <w:spacing w:lineRule="auto" w:line="276"/>
        <w:jc w:val="center"/>
        <w:rPr>
          <w:b/>
        </w:rPr>
      </w:pPr>
      <w:r>
        <w:rPr>
          <w:b/>
        </w:rPr>
      </w:r>
    </w:p>
    <w:p>
      <w:pPr>
        <w:pStyle w:val="BodyText"/>
        <w:spacing w:lineRule="auto" w:line="276"/>
        <w:jc w:val="center"/>
        <w:rPr/>
      </w:pPr>
      <w:r>
        <w:rPr/>
        <w:t xml:space="preserve">§ </w:t>
      </w:r>
      <w:r>
        <w:rPr>
          <w:spacing w:val="-5"/>
        </w:rPr>
        <w:t>18</w:t>
      </w:r>
    </w:p>
    <w:p>
      <w:pPr>
        <w:pStyle w:val="ListParagraph"/>
        <w:numPr>
          <w:ilvl w:val="0"/>
          <w:numId w:val="1"/>
        </w:numPr>
        <w:tabs>
          <w:tab w:val="clear" w:pos="720"/>
          <w:tab w:val="left" w:pos="496" w:leader="none"/>
        </w:tabs>
        <w:spacing w:lineRule="auto" w:line="276"/>
        <w:ind w:hanging="206" w:left="496"/>
        <w:rPr>
          <w:sz w:val="24"/>
          <w:szCs w:val="24"/>
        </w:rPr>
      </w:pPr>
      <w:r>
        <w:rPr>
          <w:sz w:val="24"/>
          <w:szCs w:val="24"/>
        </w:rPr>
        <w:t>Niniejszy dokument</w:t>
      </w:r>
      <w:r>
        <w:rPr>
          <w:spacing w:val="-2"/>
          <w:sz w:val="24"/>
          <w:szCs w:val="24"/>
        </w:rPr>
        <w:t xml:space="preserve"> </w:t>
      </w:r>
      <w:r>
        <w:rPr>
          <w:sz w:val="24"/>
          <w:szCs w:val="24"/>
        </w:rPr>
        <w:t>wchodzi</w:t>
      </w:r>
      <w:r>
        <w:rPr>
          <w:spacing w:val="-4"/>
          <w:sz w:val="24"/>
          <w:szCs w:val="24"/>
        </w:rPr>
        <w:t xml:space="preserve"> </w:t>
      </w:r>
      <w:r>
        <w:rPr>
          <w:sz w:val="24"/>
          <w:szCs w:val="24"/>
        </w:rPr>
        <w:t>w</w:t>
      </w:r>
      <w:r>
        <w:rPr>
          <w:spacing w:val="-3"/>
          <w:sz w:val="24"/>
          <w:szCs w:val="24"/>
        </w:rPr>
        <w:t xml:space="preserve"> </w:t>
      </w:r>
      <w:r>
        <w:rPr>
          <w:sz w:val="24"/>
          <w:szCs w:val="24"/>
        </w:rPr>
        <w:t>życie</w:t>
      </w:r>
      <w:r>
        <w:rPr>
          <w:spacing w:val="-2"/>
          <w:sz w:val="24"/>
          <w:szCs w:val="24"/>
        </w:rPr>
        <w:t xml:space="preserve"> </w:t>
      </w:r>
      <w:r>
        <w:rPr>
          <w:sz w:val="24"/>
          <w:szCs w:val="24"/>
        </w:rPr>
        <w:t>z</w:t>
      </w:r>
      <w:r>
        <w:rPr>
          <w:spacing w:val="-4"/>
          <w:sz w:val="24"/>
          <w:szCs w:val="24"/>
        </w:rPr>
        <w:t xml:space="preserve"> </w:t>
      </w:r>
      <w:r>
        <w:rPr>
          <w:sz w:val="24"/>
          <w:szCs w:val="24"/>
        </w:rPr>
        <w:t>dniem</w:t>
      </w:r>
      <w:r>
        <w:rPr>
          <w:spacing w:val="-3"/>
          <w:sz w:val="24"/>
          <w:szCs w:val="24"/>
        </w:rPr>
        <w:t xml:space="preserve"> </w:t>
      </w:r>
      <w:r>
        <w:rPr>
          <w:spacing w:val="-2"/>
          <w:sz w:val="24"/>
          <w:szCs w:val="24"/>
        </w:rPr>
        <w:t>ogłoszenia.</w:t>
      </w:r>
    </w:p>
    <w:p>
      <w:pPr>
        <w:pStyle w:val="ListParagraph"/>
        <w:numPr>
          <w:ilvl w:val="0"/>
          <w:numId w:val="1"/>
        </w:numPr>
        <w:tabs>
          <w:tab w:val="clear" w:pos="720"/>
          <w:tab w:val="left" w:pos="496" w:leader="none"/>
          <w:tab w:val="left" w:pos="508" w:leader="none"/>
        </w:tabs>
        <w:spacing w:lineRule="auto" w:line="276"/>
        <w:ind w:hanging="218" w:left="508"/>
        <w:rPr>
          <w:sz w:val="24"/>
          <w:szCs w:val="24"/>
        </w:rPr>
      </w:pPr>
      <w:r>
        <w:rPr>
          <w:sz w:val="24"/>
          <w:szCs w:val="24"/>
        </w:rPr>
        <w:t>Ogłoszenie następuje w sposób dostępny dla pracowników, w szczególności poprzez wywieszenie w miejscu ogłoszeń dla pracowników i poprzez przesłanie jej tekstu drogą elektroniczną oraz zamieszczenie na stronie internetowej Firmy.</w:t>
      </w:r>
    </w:p>
    <w:p>
      <w:pPr>
        <w:pStyle w:val="ListParagraph"/>
        <w:tabs>
          <w:tab w:val="clear" w:pos="720"/>
          <w:tab w:val="left" w:pos="496" w:leader="none"/>
          <w:tab w:val="left" w:pos="508" w:leader="none"/>
        </w:tabs>
        <w:spacing w:lineRule="auto" w:line="276"/>
        <w:ind w:hanging="0" w:left="508" w:right="1023"/>
        <w:rPr>
          <w:sz w:val="24"/>
          <w:szCs w:val="24"/>
        </w:rPr>
      </w:pPr>
      <w:r>
        <w:rPr>
          <w:sz w:val="24"/>
          <w:szCs w:val="24"/>
        </w:rPr>
      </w:r>
      <w:r>
        <w:br w:type="page"/>
      </w:r>
    </w:p>
    <w:p>
      <w:pPr>
        <w:pStyle w:val="Normal"/>
        <w:spacing w:lineRule="auto" w:line="276" w:before="0" w:after="0"/>
        <w:jc w:val="right"/>
        <w:rPr>
          <w:sz w:val="24"/>
          <w:szCs w:val="24"/>
        </w:rPr>
      </w:pPr>
      <w:r>
        <w:rPr>
          <w:sz w:val="24"/>
          <w:szCs w:val="24"/>
        </w:rPr>
      </w:r>
    </w:p>
    <w:sectPr>
      <w:type w:val="nextPage"/>
      <w:pgSz w:w="11906" w:h="16838"/>
      <w:pgMar w:left="1276" w:right="1552" w:gutter="0" w:header="0" w:top="1400" w:footer="0" w:bottom="1276"/>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98" w:hanging="208"/>
      </w:pPr>
      <w:rPr>
        <w:dstrike w:val="false"/>
        <w:strike w:val="false"/>
        <w:sz w:val="24"/>
        <w:spacing w:val="-2"/>
        <w:i w:val="false"/>
        <w:b w:val="false"/>
        <w:szCs w:val="24"/>
        <w:iCs w:val="false"/>
        <w:bCs w:val="false"/>
        <w:w w:val="100"/>
        <w:rFonts w:ascii="Times New Roman" w:hAnsi="Times New Roman" w:eastAsia="Calibri" w:cs="Times New Roman"/>
        <w:lang w:val="pl-PL" w:eastAsia="en-US" w:bidi="ar-SA"/>
      </w:rPr>
    </w:lvl>
    <w:lvl w:ilvl="1">
      <w:start w:val="0"/>
      <w:numFmt w:val="bullet"/>
      <w:lvlText w:val=""/>
      <w:lvlJc w:val="left"/>
      <w:pPr>
        <w:tabs>
          <w:tab w:val="num" w:pos="0"/>
        </w:tabs>
        <w:ind w:left="1218" w:hanging="178"/>
      </w:pPr>
      <w:rPr>
        <w:rFonts w:ascii="Symbol" w:hAnsi="Symbol" w:cs="Symbol" w:hint="default"/>
        <w:sz w:val="20"/>
        <w:spacing w:val="0"/>
        <w:i w:val="false"/>
        <w:b w:val="false"/>
        <w:szCs w:val="20"/>
        <w:iCs w:val="false"/>
        <w:bCs w:val="false"/>
        <w:w w:val="100"/>
        <w:lang w:val="pl-PL" w:eastAsia="en-US" w:bidi="ar-SA"/>
      </w:rPr>
    </w:lvl>
    <w:lvl w:ilvl="2">
      <w:start w:val="0"/>
      <w:numFmt w:val="bullet"/>
      <w:lvlText w:val=""/>
      <w:lvlJc w:val="left"/>
      <w:pPr>
        <w:tabs>
          <w:tab w:val="num" w:pos="0"/>
        </w:tabs>
        <w:ind w:left="1218" w:hanging="706"/>
      </w:pPr>
      <w:rPr>
        <w:rFonts w:ascii="Symbol" w:hAnsi="Symbol" w:cs="Symbol" w:hint="default"/>
        <w:sz w:val="20"/>
        <w:spacing w:val="0"/>
        <w:i w:val="false"/>
        <w:b w:val="false"/>
        <w:szCs w:val="20"/>
        <w:iCs w:val="false"/>
        <w:bCs w:val="false"/>
        <w:w w:val="100"/>
        <w:lang w:val="pl-PL" w:eastAsia="en-US" w:bidi="ar-SA"/>
      </w:rPr>
    </w:lvl>
    <w:lvl w:ilvl="3">
      <w:start w:val="0"/>
      <w:numFmt w:val="bullet"/>
      <w:lvlText w:val=""/>
      <w:lvlJc w:val="left"/>
      <w:pPr>
        <w:tabs>
          <w:tab w:val="num" w:pos="0"/>
        </w:tabs>
        <w:ind w:left="3331" w:hanging="706"/>
      </w:pPr>
      <w:rPr>
        <w:rFonts w:ascii="Symbol" w:hAnsi="Symbol" w:cs="Symbol" w:hint="default"/>
        <w:lang w:val="pl-PL" w:eastAsia="en-US" w:bidi="ar-SA"/>
      </w:rPr>
    </w:lvl>
    <w:lvl w:ilvl="4">
      <w:start w:val="0"/>
      <w:numFmt w:val="bullet"/>
      <w:lvlText w:val=""/>
      <w:lvlJc w:val="left"/>
      <w:pPr>
        <w:tabs>
          <w:tab w:val="num" w:pos="0"/>
        </w:tabs>
        <w:ind w:left="4386" w:hanging="706"/>
      </w:pPr>
      <w:rPr>
        <w:rFonts w:ascii="Symbol" w:hAnsi="Symbol" w:cs="Symbol" w:hint="default"/>
        <w:lang w:val="pl-PL" w:eastAsia="en-US" w:bidi="ar-SA"/>
      </w:rPr>
    </w:lvl>
    <w:lvl w:ilvl="5">
      <w:start w:val="0"/>
      <w:numFmt w:val="bullet"/>
      <w:lvlText w:val=""/>
      <w:lvlJc w:val="left"/>
      <w:pPr>
        <w:tabs>
          <w:tab w:val="num" w:pos="0"/>
        </w:tabs>
        <w:ind w:left="5442" w:hanging="706"/>
      </w:pPr>
      <w:rPr>
        <w:rFonts w:ascii="Symbol" w:hAnsi="Symbol" w:cs="Symbol" w:hint="default"/>
        <w:lang w:val="pl-PL" w:eastAsia="en-US" w:bidi="ar-SA"/>
      </w:rPr>
    </w:lvl>
    <w:lvl w:ilvl="6">
      <w:start w:val="0"/>
      <w:numFmt w:val="bullet"/>
      <w:lvlText w:val=""/>
      <w:lvlJc w:val="left"/>
      <w:pPr>
        <w:tabs>
          <w:tab w:val="num" w:pos="0"/>
        </w:tabs>
        <w:ind w:left="6497" w:hanging="706"/>
      </w:pPr>
      <w:rPr>
        <w:rFonts w:ascii="Symbol" w:hAnsi="Symbol" w:cs="Symbol" w:hint="default"/>
        <w:lang w:val="pl-PL" w:eastAsia="en-US" w:bidi="ar-SA"/>
      </w:rPr>
    </w:lvl>
    <w:lvl w:ilvl="7">
      <w:start w:val="0"/>
      <w:numFmt w:val="bullet"/>
      <w:lvlText w:val=""/>
      <w:lvlJc w:val="left"/>
      <w:pPr>
        <w:tabs>
          <w:tab w:val="num" w:pos="0"/>
        </w:tabs>
        <w:ind w:left="7553" w:hanging="706"/>
      </w:pPr>
      <w:rPr>
        <w:rFonts w:ascii="Symbol" w:hAnsi="Symbol" w:cs="Symbol" w:hint="default"/>
        <w:lang w:val="pl-PL" w:eastAsia="en-US" w:bidi="ar-SA"/>
      </w:rPr>
    </w:lvl>
    <w:lvl w:ilvl="8">
      <w:start w:val="0"/>
      <w:numFmt w:val="bullet"/>
      <w:lvlText w:val=""/>
      <w:lvlJc w:val="left"/>
      <w:pPr>
        <w:tabs>
          <w:tab w:val="num" w:pos="0"/>
        </w:tabs>
        <w:ind w:left="8608" w:hanging="706"/>
      </w:pPr>
      <w:rPr>
        <w:rFonts w:ascii="Symbol" w:hAnsi="Symbol" w:cs="Symbol" w:hint="default"/>
        <w:lang w:val="pl-PL" w:eastAsia="en-US" w:bidi="ar-SA"/>
      </w:rPr>
    </w:lvl>
  </w:abstractNum>
  <w:abstractNum w:abstractNumId="2">
    <w:lvl w:ilvl="0">
      <w:start w:val="1"/>
      <w:numFmt w:val="decimal"/>
      <w:lvlText w:val="%1."/>
      <w:lvlJc w:val="left"/>
      <w:pPr>
        <w:tabs>
          <w:tab w:val="num" w:pos="0"/>
        </w:tabs>
        <w:ind w:left="782" w:hanging="434"/>
      </w:pPr>
      <w:rPr>
        <w:sz w:val="24"/>
        <w:spacing w:val="-2"/>
        <w:i w:val="false"/>
        <w:b w:val="false"/>
        <w:szCs w:val="24"/>
        <w:iCs w:val="false"/>
        <w:bCs w:val="false"/>
        <w:w w:val="100"/>
        <w:rFonts w:ascii="Times New Roman" w:hAnsi="Times New Roman" w:eastAsia="Calibri" w:cs="Times New Roman"/>
        <w:lang w:val="pl-PL" w:eastAsia="en-US" w:bidi="ar-SA"/>
      </w:rPr>
    </w:lvl>
    <w:lvl w:ilvl="1">
      <w:start w:val="1"/>
      <w:numFmt w:val="decimal"/>
      <w:lvlText w:val="%2."/>
      <w:lvlJc w:val="left"/>
      <w:pPr>
        <w:tabs>
          <w:tab w:val="num" w:pos="0"/>
        </w:tabs>
        <w:ind w:left="924" w:hanging="292"/>
      </w:pPr>
      <w:rPr>
        <w:sz w:val="22"/>
        <w:spacing w:val="-2"/>
        <w:i w:val="false"/>
        <w:b w:val="false"/>
        <w:szCs w:val="22"/>
        <w:iCs w:val="false"/>
        <w:bCs w:val="false"/>
        <w:w w:val="100"/>
        <w:rFonts w:ascii="Times New Roman" w:hAnsi="Times New Roman" w:eastAsia="Calibri" w:cs="Times New Roman"/>
        <w:lang w:val="pl-PL" w:eastAsia="en-US" w:bidi="ar-SA"/>
      </w:rPr>
    </w:lvl>
    <w:lvl w:ilvl="2">
      <w:start w:val="0"/>
      <w:numFmt w:val="bullet"/>
      <w:lvlText w:val=""/>
      <w:lvlJc w:val="left"/>
      <w:pPr>
        <w:tabs>
          <w:tab w:val="num" w:pos="0"/>
        </w:tabs>
        <w:ind w:left="2008" w:hanging="292"/>
      </w:pPr>
      <w:rPr>
        <w:rFonts w:ascii="Symbol" w:hAnsi="Symbol" w:cs="Symbol" w:hint="default"/>
        <w:lang w:val="pl-PL" w:eastAsia="en-US" w:bidi="ar-SA"/>
      </w:rPr>
    </w:lvl>
    <w:lvl w:ilvl="3">
      <w:start w:val="0"/>
      <w:numFmt w:val="bullet"/>
      <w:lvlText w:val=""/>
      <w:lvlJc w:val="left"/>
      <w:pPr>
        <w:tabs>
          <w:tab w:val="num" w:pos="0"/>
        </w:tabs>
        <w:ind w:left="3097" w:hanging="292"/>
      </w:pPr>
      <w:rPr>
        <w:rFonts w:ascii="Symbol" w:hAnsi="Symbol" w:cs="Symbol" w:hint="default"/>
        <w:lang w:val="pl-PL" w:eastAsia="en-US" w:bidi="ar-SA"/>
      </w:rPr>
    </w:lvl>
    <w:lvl w:ilvl="4">
      <w:start w:val="0"/>
      <w:numFmt w:val="bullet"/>
      <w:lvlText w:val=""/>
      <w:lvlJc w:val="left"/>
      <w:pPr>
        <w:tabs>
          <w:tab w:val="num" w:pos="0"/>
        </w:tabs>
        <w:ind w:left="4186" w:hanging="292"/>
      </w:pPr>
      <w:rPr>
        <w:rFonts w:ascii="Symbol" w:hAnsi="Symbol" w:cs="Symbol" w:hint="default"/>
        <w:lang w:val="pl-PL" w:eastAsia="en-US" w:bidi="ar-SA"/>
      </w:rPr>
    </w:lvl>
    <w:lvl w:ilvl="5">
      <w:start w:val="0"/>
      <w:numFmt w:val="bullet"/>
      <w:lvlText w:val=""/>
      <w:lvlJc w:val="left"/>
      <w:pPr>
        <w:tabs>
          <w:tab w:val="num" w:pos="0"/>
        </w:tabs>
        <w:ind w:left="5275" w:hanging="292"/>
      </w:pPr>
      <w:rPr>
        <w:rFonts w:ascii="Symbol" w:hAnsi="Symbol" w:cs="Symbol" w:hint="default"/>
        <w:lang w:val="pl-PL" w:eastAsia="en-US" w:bidi="ar-SA"/>
      </w:rPr>
    </w:lvl>
    <w:lvl w:ilvl="6">
      <w:start w:val="0"/>
      <w:numFmt w:val="bullet"/>
      <w:lvlText w:val=""/>
      <w:lvlJc w:val="left"/>
      <w:pPr>
        <w:tabs>
          <w:tab w:val="num" w:pos="0"/>
        </w:tabs>
        <w:ind w:left="6364" w:hanging="292"/>
      </w:pPr>
      <w:rPr>
        <w:rFonts w:ascii="Symbol" w:hAnsi="Symbol" w:cs="Symbol" w:hint="default"/>
        <w:lang w:val="pl-PL" w:eastAsia="en-US" w:bidi="ar-SA"/>
      </w:rPr>
    </w:lvl>
    <w:lvl w:ilvl="7">
      <w:start w:val="0"/>
      <w:numFmt w:val="bullet"/>
      <w:lvlText w:val=""/>
      <w:lvlJc w:val="left"/>
      <w:pPr>
        <w:tabs>
          <w:tab w:val="num" w:pos="0"/>
        </w:tabs>
        <w:ind w:left="7453" w:hanging="292"/>
      </w:pPr>
      <w:rPr>
        <w:rFonts w:ascii="Symbol" w:hAnsi="Symbol" w:cs="Symbol" w:hint="default"/>
        <w:lang w:val="pl-PL" w:eastAsia="en-US" w:bidi="ar-SA"/>
      </w:rPr>
    </w:lvl>
    <w:lvl w:ilvl="8">
      <w:start w:val="0"/>
      <w:numFmt w:val="bullet"/>
      <w:lvlText w:val=""/>
      <w:lvlJc w:val="left"/>
      <w:pPr>
        <w:tabs>
          <w:tab w:val="num" w:pos="0"/>
        </w:tabs>
        <w:ind w:left="8542" w:hanging="292"/>
      </w:pPr>
      <w:rPr>
        <w:rFonts w:ascii="Symbol" w:hAnsi="Symbol" w:cs="Symbol" w:hint="default"/>
        <w:lang w:val="pl-PL" w:eastAsia="en-US" w:bidi="ar-SA"/>
      </w:rPr>
    </w:lvl>
  </w:abstractNum>
  <w:abstractNum w:abstractNumId="3">
    <w:lvl w:ilvl="0">
      <w:start w:val="1"/>
      <w:numFmt w:val="decimal"/>
      <w:lvlText w:val="%1."/>
      <w:lvlJc w:val="left"/>
      <w:pPr>
        <w:tabs>
          <w:tab w:val="num" w:pos="0"/>
        </w:tabs>
        <w:ind w:left="782" w:hanging="284"/>
      </w:pPr>
      <w:rPr>
        <w:sz w:val="24"/>
        <w:spacing w:val="-2"/>
        <w:i w:val="false"/>
        <w:b w:val="false"/>
        <w:szCs w:val="24"/>
        <w:iCs w:val="false"/>
        <w:bCs w:val="false"/>
        <w:w w:val="100"/>
        <w:rFonts w:ascii="Times New Roman" w:hAnsi="Times New Roman" w:eastAsia="Calibri" w:cs="Times New Roman"/>
        <w:lang w:val="pl-PL" w:eastAsia="en-US" w:bidi="ar-SA"/>
      </w:rPr>
    </w:lvl>
    <w:lvl w:ilvl="1">
      <w:start w:val="1"/>
      <w:numFmt w:val="lowerLetter"/>
      <w:lvlText w:val="%2)"/>
      <w:lvlJc w:val="left"/>
      <w:pPr>
        <w:tabs>
          <w:tab w:val="num" w:pos="0"/>
        </w:tabs>
        <w:ind w:left="1206" w:hanging="434"/>
      </w:pPr>
      <w:rPr>
        <w:sz w:val="24"/>
        <w:spacing w:val="0"/>
        <w:i w:val="false"/>
        <w:b w:val="false"/>
        <w:szCs w:val="24"/>
        <w:iCs w:val="false"/>
        <w:bCs w:val="false"/>
        <w:w w:val="100"/>
        <w:rFonts w:ascii="Times New Roman" w:hAnsi="Times New Roman" w:eastAsia="Calibri" w:cs="Times New Roman"/>
        <w:lang w:val="pl-PL" w:eastAsia="en-US" w:bidi="ar-SA"/>
      </w:rPr>
    </w:lvl>
    <w:lvl w:ilvl="2">
      <w:start w:val="0"/>
      <w:numFmt w:val="bullet"/>
      <w:lvlText w:val=""/>
      <w:lvlJc w:val="left"/>
      <w:pPr>
        <w:tabs>
          <w:tab w:val="num" w:pos="0"/>
        </w:tabs>
        <w:ind w:left="2257" w:hanging="434"/>
      </w:pPr>
      <w:rPr>
        <w:rFonts w:ascii="Symbol" w:hAnsi="Symbol" w:cs="Symbol" w:hint="default"/>
        <w:lang w:val="pl-PL" w:eastAsia="en-US" w:bidi="ar-SA"/>
      </w:rPr>
    </w:lvl>
    <w:lvl w:ilvl="3">
      <w:start w:val="0"/>
      <w:numFmt w:val="bullet"/>
      <w:lvlText w:val=""/>
      <w:lvlJc w:val="left"/>
      <w:pPr>
        <w:tabs>
          <w:tab w:val="num" w:pos="0"/>
        </w:tabs>
        <w:ind w:left="3315" w:hanging="434"/>
      </w:pPr>
      <w:rPr>
        <w:rFonts w:ascii="Symbol" w:hAnsi="Symbol" w:cs="Symbol" w:hint="default"/>
        <w:lang w:val="pl-PL" w:eastAsia="en-US" w:bidi="ar-SA"/>
      </w:rPr>
    </w:lvl>
    <w:lvl w:ilvl="4">
      <w:start w:val="0"/>
      <w:numFmt w:val="bullet"/>
      <w:lvlText w:val=""/>
      <w:lvlJc w:val="left"/>
      <w:pPr>
        <w:tabs>
          <w:tab w:val="num" w:pos="0"/>
        </w:tabs>
        <w:ind w:left="4373" w:hanging="434"/>
      </w:pPr>
      <w:rPr>
        <w:rFonts w:ascii="Symbol" w:hAnsi="Symbol" w:cs="Symbol" w:hint="default"/>
        <w:lang w:val="pl-PL" w:eastAsia="en-US" w:bidi="ar-SA"/>
      </w:rPr>
    </w:lvl>
    <w:lvl w:ilvl="5">
      <w:start w:val="0"/>
      <w:numFmt w:val="bullet"/>
      <w:lvlText w:val=""/>
      <w:lvlJc w:val="left"/>
      <w:pPr>
        <w:tabs>
          <w:tab w:val="num" w:pos="0"/>
        </w:tabs>
        <w:ind w:left="5431" w:hanging="434"/>
      </w:pPr>
      <w:rPr>
        <w:rFonts w:ascii="Symbol" w:hAnsi="Symbol" w:cs="Symbol" w:hint="default"/>
        <w:lang w:val="pl-PL" w:eastAsia="en-US" w:bidi="ar-SA"/>
      </w:rPr>
    </w:lvl>
    <w:lvl w:ilvl="6">
      <w:start w:val="0"/>
      <w:numFmt w:val="bullet"/>
      <w:lvlText w:val=""/>
      <w:lvlJc w:val="left"/>
      <w:pPr>
        <w:tabs>
          <w:tab w:val="num" w:pos="0"/>
        </w:tabs>
        <w:ind w:left="6488" w:hanging="434"/>
      </w:pPr>
      <w:rPr>
        <w:rFonts w:ascii="Symbol" w:hAnsi="Symbol" w:cs="Symbol" w:hint="default"/>
        <w:lang w:val="pl-PL" w:eastAsia="en-US" w:bidi="ar-SA"/>
      </w:rPr>
    </w:lvl>
    <w:lvl w:ilvl="7">
      <w:start w:val="0"/>
      <w:numFmt w:val="bullet"/>
      <w:lvlText w:val=""/>
      <w:lvlJc w:val="left"/>
      <w:pPr>
        <w:tabs>
          <w:tab w:val="num" w:pos="0"/>
        </w:tabs>
        <w:ind w:left="7546" w:hanging="434"/>
      </w:pPr>
      <w:rPr>
        <w:rFonts w:ascii="Symbol" w:hAnsi="Symbol" w:cs="Symbol" w:hint="default"/>
        <w:lang w:val="pl-PL" w:eastAsia="en-US" w:bidi="ar-SA"/>
      </w:rPr>
    </w:lvl>
    <w:lvl w:ilvl="8">
      <w:start w:val="0"/>
      <w:numFmt w:val="bullet"/>
      <w:lvlText w:val=""/>
      <w:lvlJc w:val="left"/>
      <w:pPr>
        <w:tabs>
          <w:tab w:val="num" w:pos="0"/>
        </w:tabs>
        <w:ind w:left="8604" w:hanging="434"/>
      </w:pPr>
      <w:rPr>
        <w:rFonts w:ascii="Symbol" w:hAnsi="Symbol" w:cs="Symbol" w:hint="default"/>
        <w:lang w:val="pl-PL" w:eastAsia="en-US" w:bidi="ar-SA"/>
      </w:rPr>
    </w:lvl>
  </w:abstractNum>
  <w:abstractNum w:abstractNumId="4">
    <w:lvl w:ilvl="0">
      <w:start w:val="1"/>
      <w:numFmt w:val="decimal"/>
      <w:lvlText w:val="%1."/>
      <w:lvlJc w:val="left"/>
      <w:pPr>
        <w:tabs>
          <w:tab w:val="num" w:pos="0"/>
        </w:tabs>
        <w:ind w:left="782" w:hanging="330"/>
      </w:pPr>
      <w:rPr>
        <w:sz w:val="24"/>
        <w:spacing w:val="0"/>
        <w:i w:val="false"/>
        <w:b w:val="false"/>
        <w:szCs w:val="24"/>
        <w:iCs w:val="false"/>
        <w:bCs w:val="false"/>
        <w:w w:val="87"/>
        <w:rFonts w:ascii="Times New Roman" w:hAnsi="Times New Roman" w:eastAsia="Times New Roman" w:cs="Times New Roman"/>
        <w:lang w:val="pl-PL" w:eastAsia="en-US" w:bidi="ar-SA"/>
      </w:rPr>
    </w:lvl>
    <w:lvl w:ilvl="1">
      <w:start w:val="1"/>
      <w:numFmt w:val="lowerLetter"/>
      <w:lvlText w:val="%2."/>
      <w:lvlJc w:val="left"/>
      <w:pPr>
        <w:tabs>
          <w:tab w:val="num" w:pos="0"/>
        </w:tabs>
        <w:ind w:left="1066" w:hanging="230"/>
      </w:pPr>
      <w:rPr>
        <w:sz w:val="24"/>
        <w:spacing w:val="-1"/>
        <w:i w:val="false"/>
        <w:b w:val="false"/>
        <w:szCs w:val="24"/>
        <w:iCs w:val="false"/>
        <w:bCs w:val="false"/>
        <w:w w:val="100"/>
        <w:rFonts w:ascii="Times New Roman" w:hAnsi="Times New Roman" w:eastAsia="Times New Roman" w:cs="Times New Roman"/>
        <w:color w:val="000009"/>
        <w:lang w:val="pl-PL" w:eastAsia="en-US" w:bidi="ar-SA"/>
      </w:rPr>
    </w:lvl>
    <w:lvl w:ilvl="2">
      <w:start w:val="0"/>
      <w:numFmt w:val="bullet"/>
      <w:lvlText w:val=""/>
      <w:lvlJc w:val="left"/>
      <w:pPr>
        <w:tabs>
          <w:tab w:val="num" w:pos="0"/>
        </w:tabs>
        <w:ind w:left="2133" w:hanging="230"/>
      </w:pPr>
      <w:rPr>
        <w:rFonts w:ascii="Symbol" w:hAnsi="Symbol" w:cs="Symbol" w:hint="default"/>
        <w:lang w:val="pl-PL" w:eastAsia="en-US" w:bidi="ar-SA"/>
      </w:rPr>
    </w:lvl>
    <w:lvl w:ilvl="3">
      <w:start w:val="0"/>
      <w:numFmt w:val="bullet"/>
      <w:lvlText w:val=""/>
      <w:lvlJc w:val="left"/>
      <w:pPr>
        <w:tabs>
          <w:tab w:val="num" w:pos="0"/>
        </w:tabs>
        <w:ind w:left="3206" w:hanging="230"/>
      </w:pPr>
      <w:rPr>
        <w:rFonts w:ascii="Symbol" w:hAnsi="Symbol" w:cs="Symbol" w:hint="default"/>
        <w:lang w:val="pl-PL" w:eastAsia="en-US" w:bidi="ar-SA"/>
      </w:rPr>
    </w:lvl>
    <w:lvl w:ilvl="4">
      <w:start w:val="0"/>
      <w:numFmt w:val="bullet"/>
      <w:lvlText w:val=""/>
      <w:lvlJc w:val="left"/>
      <w:pPr>
        <w:tabs>
          <w:tab w:val="num" w:pos="0"/>
        </w:tabs>
        <w:ind w:left="4280" w:hanging="230"/>
      </w:pPr>
      <w:rPr>
        <w:rFonts w:ascii="Symbol" w:hAnsi="Symbol" w:cs="Symbol" w:hint="default"/>
        <w:lang w:val="pl-PL" w:eastAsia="en-US" w:bidi="ar-SA"/>
      </w:rPr>
    </w:lvl>
    <w:lvl w:ilvl="5">
      <w:start w:val="0"/>
      <w:numFmt w:val="bullet"/>
      <w:lvlText w:val=""/>
      <w:lvlJc w:val="left"/>
      <w:pPr>
        <w:tabs>
          <w:tab w:val="num" w:pos="0"/>
        </w:tabs>
        <w:ind w:left="5353" w:hanging="230"/>
      </w:pPr>
      <w:rPr>
        <w:rFonts w:ascii="Symbol" w:hAnsi="Symbol" w:cs="Symbol" w:hint="default"/>
        <w:lang w:val="pl-PL" w:eastAsia="en-US" w:bidi="ar-SA"/>
      </w:rPr>
    </w:lvl>
    <w:lvl w:ilvl="6">
      <w:start w:val="0"/>
      <w:numFmt w:val="bullet"/>
      <w:lvlText w:val=""/>
      <w:lvlJc w:val="left"/>
      <w:pPr>
        <w:tabs>
          <w:tab w:val="num" w:pos="0"/>
        </w:tabs>
        <w:ind w:left="6426" w:hanging="230"/>
      </w:pPr>
      <w:rPr>
        <w:rFonts w:ascii="Symbol" w:hAnsi="Symbol" w:cs="Symbol" w:hint="default"/>
        <w:lang w:val="pl-PL" w:eastAsia="en-US" w:bidi="ar-SA"/>
      </w:rPr>
    </w:lvl>
    <w:lvl w:ilvl="7">
      <w:start w:val="0"/>
      <w:numFmt w:val="bullet"/>
      <w:lvlText w:val=""/>
      <w:lvlJc w:val="left"/>
      <w:pPr>
        <w:tabs>
          <w:tab w:val="num" w:pos="0"/>
        </w:tabs>
        <w:ind w:left="7500" w:hanging="230"/>
      </w:pPr>
      <w:rPr>
        <w:rFonts w:ascii="Symbol" w:hAnsi="Symbol" w:cs="Symbol" w:hint="default"/>
        <w:lang w:val="pl-PL" w:eastAsia="en-US" w:bidi="ar-SA"/>
      </w:rPr>
    </w:lvl>
    <w:lvl w:ilvl="8">
      <w:start w:val="0"/>
      <w:numFmt w:val="bullet"/>
      <w:lvlText w:val=""/>
      <w:lvlJc w:val="left"/>
      <w:pPr>
        <w:tabs>
          <w:tab w:val="num" w:pos="0"/>
        </w:tabs>
        <w:ind w:left="8573" w:hanging="230"/>
      </w:pPr>
      <w:rPr>
        <w:rFonts w:ascii="Symbol" w:hAnsi="Symbol" w:cs="Symbol" w:hint="default"/>
        <w:lang w:val="pl-PL" w:eastAsia="en-US" w:bidi="ar-SA"/>
      </w:rPr>
    </w:lvl>
  </w:abstractNum>
  <w:abstractNum w:abstractNumId="5">
    <w:lvl w:ilvl="0">
      <w:start w:val="1"/>
      <w:numFmt w:val="decimal"/>
      <w:lvlText w:val="%1."/>
      <w:lvlJc w:val="left"/>
      <w:pPr>
        <w:tabs>
          <w:tab w:val="num" w:pos="0"/>
        </w:tabs>
        <w:ind w:left="782" w:hanging="360"/>
      </w:pPr>
      <w:rPr>
        <w:dstrike w:val="false"/>
        <w:strike w:val="false"/>
        <w:sz w:val="24"/>
        <w:spacing w:val="-2"/>
        <w:szCs w:val="24"/>
        <w:w w:val="89"/>
        <w:rFonts w:ascii="Times New Roman" w:hAnsi="Times New Roman" w:cs="Times New Roman"/>
        <w:lang w:val="pl-PL" w:eastAsia="en-US" w:bidi="ar-SA"/>
      </w:rPr>
    </w:lvl>
    <w:lvl w:ilvl="1">
      <w:start w:val="0"/>
      <w:numFmt w:val="bullet"/>
      <w:lvlText w:val=""/>
      <w:lvlJc w:val="left"/>
      <w:pPr>
        <w:tabs>
          <w:tab w:val="num" w:pos="0"/>
        </w:tabs>
        <w:ind w:left="1774" w:hanging="360"/>
      </w:pPr>
      <w:rPr>
        <w:rFonts w:ascii="Symbol" w:hAnsi="Symbol" w:cs="Symbol" w:hint="default"/>
        <w:lang w:val="pl-PL" w:eastAsia="en-US" w:bidi="ar-SA"/>
      </w:rPr>
    </w:lvl>
    <w:lvl w:ilvl="2">
      <w:start w:val="0"/>
      <w:numFmt w:val="bullet"/>
      <w:lvlText w:val=""/>
      <w:lvlJc w:val="left"/>
      <w:pPr>
        <w:tabs>
          <w:tab w:val="num" w:pos="0"/>
        </w:tabs>
        <w:ind w:left="2768" w:hanging="360"/>
      </w:pPr>
      <w:rPr>
        <w:rFonts w:ascii="Symbol" w:hAnsi="Symbol" w:cs="Symbol" w:hint="default"/>
        <w:lang w:val="pl-PL" w:eastAsia="en-US" w:bidi="ar-SA"/>
      </w:rPr>
    </w:lvl>
    <w:lvl w:ilvl="3">
      <w:start w:val="0"/>
      <w:numFmt w:val="bullet"/>
      <w:lvlText w:val=""/>
      <w:lvlJc w:val="left"/>
      <w:pPr>
        <w:tabs>
          <w:tab w:val="num" w:pos="0"/>
        </w:tabs>
        <w:ind w:left="3762" w:hanging="360"/>
      </w:pPr>
      <w:rPr>
        <w:rFonts w:ascii="Symbol" w:hAnsi="Symbol" w:cs="Symbol" w:hint="default"/>
        <w:lang w:val="pl-PL" w:eastAsia="en-US" w:bidi="ar-SA"/>
      </w:rPr>
    </w:lvl>
    <w:lvl w:ilvl="4">
      <w:start w:val="0"/>
      <w:numFmt w:val="bullet"/>
      <w:lvlText w:val=""/>
      <w:lvlJc w:val="left"/>
      <w:pPr>
        <w:tabs>
          <w:tab w:val="num" w:pos="0"/>
        </w:tabs>
        <w:ind w:left="4756" w:hanging="360"/>
      </w:pPr>
      <w:rPr>
        <w:rFonts w:ascii="Symbol" w:hAnsi="Symbol" w:cs="Symbol" w:hint="default"/>
        <w:lang w:val="pl-PL" w:eastAsia="en-US" w:bidi="ar-SA"/>
      </w:rPr>
    </w:lvl>
    <w:lvl w:ilvl="5">
      <w:start w:val="0"/>
      <w:numFmt w:val="bullet"/>
      <w:lvlText w:val=""/>
      <w:lvlJc w:val="left"/>
      <w:pPr>
        <w:tabs>
          <w:tab w:val="num" w:pos="0"/>
        </w:tabs>
        <w:ind w:left="5750" w:hanging="360"/>
      </w:pPr>
      <w:rPr>
        <w:rFonts w:ascii="Symbol" w:hAnsi="Symbol" w:cs="Symbol" w:hint="default"/>
        <w:lang w:val="pl-PL" w:eastAsia="en-US" w:bidi="ar-SA"/>
      </w:rPr>
    </w:lvl>
    <w:lvl w:ilvl="6">
      <w:start w:val="0"/>
      <w:numFmt w:val="bullet"/>
      <w:lvlText w:val=""/>
      <w:lvlJc w:val="left"/>
      <w:pPr>
        <w:tabs>
          <w:tab w:val="num" w:pos="0"/>
        </w:tabs>
        <w:ind w:left="6744" w:hanging="360"/>
      </w:pPr>
      <w:rPr>
        <w:rFonts w:ascii="Symbol" w:hAnsi="Symbol" w:cs="Symbol" w:hint="default"/>
        <w:lang w:val="pl-PL" w:eastAsia="en-US" w:bidi="ar-SA"/>
      </w:rPr>
    </w:lvl>
    <w:lvl w:ilvl="7">
      <w:start w:val="0"/>
      <w:numFmt w:val="bullet"/>
      <w:lvlText w:val=""/>
      <w:lvlJc w:val="left"/>
      <w:pPr>
        <w:tabs>
          <w:tab w:val="num" w:pos="0"/>
        </w:tabs>
        <w:ind w:left="7738" w:hanging="360"/>
      </w:pPr>
      <w:rPr>
        <w:rFonts w:ascii="Symbol" w:hAnsi="Symbol" w:cs="Symbol" w:hint="default"/>
        <w:lang w:val="pl-PL" w:eastAsia="en-US" w:bidi="ar-SA"/>
      </w:rPr>
    </w:lvl>
    <w:lvl w:ilvl="8">
      <w:start w:val="0"/>
      <w:numFmt w:val="bullet"/>
      <w:lvlText w:val=""/>
      <w:lvlJc w:val="left"/>
      <w:pPr>
        <w:tabs>
          <w:tab w:val="num" w:pos="0"/>
        </w:tabs>
        <w:ind w:left="8732" w:hanging="360"/>
      </w:pPr>
      <w:rPr>
        <w:rFonts w:ascii="Symbol" w:hAnsi="Symbol" w:cs="Symbol" w:hint="default"/>
        <w:lang w:val="pl-PL" w:eastAsia="en-US" w:bidi="ar-SA"/>
      </w:rPr>
    </w:lvl>
  </w:abstractNum>
  <w:abstractNum w:abstractNumId="6">
    <w:lvl w:ilvl="0">
      <w:start w:val="1"/>
      <w:numFmt w:val="decimal"/>
      <w:lvlText w:val="%1."/>
      <w:lvlJc w:val="left"/>
      <w:pPr>
        <w:tabs>
          <w:tab w:val="num" w:pos="0"/>
        </w:tabs>
        <w:ind w:left="640" w:hanging="284"/>
      </w:pPr>
      <w:rPr>
        <w:sz w:val="24"/>
        <w:spacing w:val="0"/>
        <w:i w:val="false"/>
        <w:b w:val="false"/>
        <w:szCs w:val="24"/>
        <w:iCs w:val="false"/>
        <w:bCs w:val="false"/>
        <w:w w:val="100"/>
        <w:rFonts w:ascii="Times New Roman" w:hAnsi="Times New Roman" w:eastAsia="Times New Roman" w:cs="Times New Roman"/>
        <w:lang w:val="pl-PL" w:eastAsia="en-US" w:bidi="ar-SA"/>
      </w:rPr>
    </w:lvl>
    <w:lvl w:ilvl="1">
      <w:start w:val="0"/>
      <w:numFmt w:val="bullet"/>
      <w:lvlText w:val=""/>
      <w:lvlJc w:val="left"/>
      <w:pPr>
        <w:tabs>
          <w:tab w:val="num" w:pos="0"/>
        </w:tabs>
        <w:ind w:left="1648" w:hanging="284"/>
      </w:pPr>
      <w:rPr>
        <w:rFonts w:ascii="Symbol" w:hAnsi="Symbol" w:cs="Symbol" w:hint="default"/>
        <w:lang w:val="pl-PL" w:eastAsia="en-US" w:bidi="ar-SA"/>
      </w:rPr>
    </w:lvl>
    <w:lvl w:ilvl="2">
      <w:start w:val="0"/>
      <w:numFmt w:val="bullet"/>
      <w:lvlText w:val=""/>
      <w:lvlJc w:val="left"/>
      <w:pPr>
        <w:tabs>
          <w:tab w:val="num" w:pos="0"/>
        </w:tabs>
        <w:ind w:left="2656" w:hanging="284"/>
      </w:pPr>
      <w:rPr>
        <w:rFonts w:ascii="Symbol" w:hAnsi="Symbol" w:cs="Symbol" w:hint="default"/>
        <w:lang w:val="pl-PL" w:eastAsia="en-US" w:bidi="ar-SA"/>
      </w:rPr>
    </w:lvl>
    <w:lvl w:ilvl="3">
      <w:start w:val="0"/>
      <w:numFmt w:val="bullet"/>
      <w:lvlText w:val=""/>
      <w:lvlJc w:val="left"/>
      <w:pPr>
        <w:tabs>
          <w:tab w:val="num" w:pos="0"/>
        </w:tabs>
        <w:ind w:left="3664" w:hanging="284"/>
      </w:pPr>
      <w:rPr>
        <w:rFonts w:ascii="Symbol" w:hAnsi="Symbol" w:cs="Symbol" w:hint="default"/>
        <w:lang w:val="pl-PL" w:eastAsia="en-US" w:bidi="ar-SA"/>
      </w:rPr>
    </w:lvl>
    <w:lvl w:ilvl="4">
      <w:start w:val="0"/>
      <w:numFmt w:val="bullet"/>
      <w:lvlText w:val=""/>
      <w:lvlJc w:val="left"/>
      <w:pPr>
        <w:tabs>
          <w:tab w:val="num" w:pos="0"/>
        </w:tabs>
        <w:ind w:left="4672" w:hanging="284"/>
      </w:pPr>
      <w:rPr>
        <w:rFonts w:ascii="Symbol" w:hAnsi="Symbol" w:cs="Symbol" w:hint="default"/>
        <w:lang w:val="pl-PL" w:eastAsia="en-US" w:bidi="ar-SA"/>
      </w:rPr>
    </w:lvl>
    <w:lvl w:ilvl="5">
      <w:start w:val="0"/>
      <w:numFmt w:val="bullet"/>
      <w:lvlText w:val=""/>
      <w:lvlJc w:val="left"/>
      <w:pPr>
        <w:tabs>
          <w:tab w:val="num" w:pos="0"/>
        </w:tabs>
        <w:ind w:left="5680" w:hanging="284"/>
      </w:pPr>
      <w:rPr>
        <w:rFonts w:ascii="Symbol" w:hAnsi="Symbol" w:cs="Symbol" w:hint="default"/>
        <w:lang w:val="pl-PL" w:eastAsia="en-US" w:bidi="ar-SA"/>
      </w:rPr>
    </w:lvl>
    <w:lvl w:ilvl="6">
      <w:start w:val="0"/>
      <w:numFmt w:val="bullet"/>
      <w:lvlText w:val=""/>
      <w:lvlJc w:val="left"/>
      <w:pPr>
        <w:tabs>
          <w:tab w:val="num" w:pos="0"/>
        </w:tabs>
        <w:ind w:left="6688" w:hanging="284"/>
      </w:pPr>
      <w:rPr>
        <w:rFonts w:ascii="Symbol" w:hAnsi="Symbol" w:cs="Symbol" w:hint="default"/>
        <w:lang w:val="pl-PL" w:eastAsia="en-US" w:bidi="ar-SA"/>
      </w:rPr>
    </w:lvl>
    <w:lvl w:ilvl="7">
      <w:start w:val="0"/>
      <w:numFmt w:val="bullet"/>
      <w:lvlText w:val=""/>
      <w:lvlJc w:val="left"/>
      <w:pPr>
        <w:tabs>
          <w:tab w:val="num" w:pos="0"/>
        </w:tabs>
        <w:ind w:left="7696" w:hanging="284"/>
      </w:pPr>
      <w:rPr>
        <w:rFonts w:ascii="Symbol" w:hAnsi="Symbol" w:cs="Symbol" w:hint="default"/>
        <w:lang w:val="pl-PL" w:eastAsia="en-US" w:bidi="ar-SA"/>
      </w:rPr>
    </w:lvl>
    <w:lvl w:ilvl="8">
      <w:start w:val="0"/>
      <w:numFmt w:val="bullet"/>
      <w:lvlText w:val=""/>
      <w:lvlJc w:val="left"/>
      <w:pPr>
        <w:tabs>
          <w:tab w:val="num" w:pos="0"/>
        </w:tabs>
        <w:ind w:left="8704" w:hanging="284"/>
      </w:pPr>
      <w:rPr>
        <w:rFonts w:ascii="Symbol" w:hAnsi="Symbol" w:cs="Symbol" w:hint="default"/>
        <w:lang w:val="pl-PL" w:eastAsia="en-US" w:bidi="ar-SA"/>
      </w:rPr>
    </w:lvl>
  </w:abstractNum>
  <w:abstractNum w:abstractNumId="7">
    <w:lvl w:ilvl="0">
      <w:start w:val="1"/>
      <w:numFmt w:val="decimal"/>
      <w:lvlText w:val="%1."/>
      <w:lvlJc w:val="left"/>
      <w:pPr>
        <w:tabs>
          <w:tab w:val="num" w:pos="0"/>
        </w:tabs>
        <w:ind w:left="640" w:hanging="264"/>
      </w:pPr>
      <w:rPr>
        <w:sz w:val="24"/>
        <w:spacing w:val="0"/>
        <w:i w:val="false"/>
        <w:b w:val="false"/>
        <w:szCs w:val="24"/>
        <w:iCs w:val="false"/>
        <w:bCs w:val="false"/>
        <w:w w:val="100"/>
        <w:rFonts w:ascii="Times New Roman" w:hAnsi="Times New Roman" w:eastAsia="Times New Roman" w:cs="Times New Roman"/>
        <w:lang w:val="pl-PL" w:eastAsia="en-US" w:bidi="ar-SA"/>
      </w:rPr>
    </w:lvl>
    <w:lvl w:ilvl="1">
      <w:start w:val="0"/>
      <w:numFmt w:val="bullet"/>
      <w:lvlText w:val=""/>
      <w:lvlJc w:val="left"/>
      <w:pPr>
        <w:tabs>
          <w:tab w:val="num" w:pos="0"/>
        </w:tabs>
        <w:ind w:left="1648" w:hanging="264"/>
      </w:pPr>
      <w:rPr>
        <w:rFonts w:ascii="Symbol" w:hAnsi="Symbol" w:cs="Symbol" w:hint="default"/>
        <w:lang w:val="pl-PL" w:eastAsia="en-US" w:bidi="ar-SA"/>
      </w:rPr>
    </w:lvl>
    <w:lvl w:ilvl="2">
      <w:start w:val="0"/>
      <w:numFmt w:val="bullet"/>
      <w:lvlText w:val=""/>
      <w:lvlJc w:val="left"/>
      <w:pPr>
        <w:tabs>
          <w:tab w:val="num" w:pos="0"/>
        </w:tabs>
        <w:ind w:left="2656" w:hanging="264"/>
      </w:pPr>
      <w:rPr>
        <w:rFonts w:ascii="Symbol" w:hAnsi="Symbol" w:cs="Symbol" w:hint="default"/>
        <w:lang w:val="pl-PL" w:eastAsia="en-US" w:bidi="ar-SA"/>
      </w:rPr>
    </w:lvl>
    <w:lvl w:ilvl="3">
      <w:start w:val="0"/>
      <w:numFmt w:val="bullet"/>
      <w:lvlText w:val=""/>
      <w:lvlJc w:val="left"/>
      <w:pPr>
        <w:tabs>
          <w:tab w:val="num" w:pos="0"/>
        </w:tabs>
        <w:ind w:left="3664" w:hanging="264"/>
      </w:pPr>
      <w:rPr>
        <w:rFonts w:ascii="Symbol" w:hAnsi="Symbol" w:cs="Symbol" w:hint="default"/>
        <w:lang w:val="pl-PL" w:eastAsia="en-US" w:bidi="ar-SA"/>
      </w:rPr>
    </w:lvl>
    <w:lvl w:ilvl="4">
      <w:start w:val="0"/>
      <w:numFmt w:val="bullet"/>
      <w:lvlText w:val=""/>
      <w:lvlJc w:val="left"/>
      <w:pPr>
        <w:tabs>
          <w:tab w:val="num" w:pos="0"/>
        </w:tabs>
        <w:ind w:left="4672" w:hanging="264"/>
      </w:pPr>
      <w:rPr>
        <w:rFonts w:ascii="Symbol" w:hAnsi="Symbol" w:cs="Symbol" w:hint="default"/>
        <w:lang w:val="pl-PL" w:eastAsia="en-US" w:bidi="ar-SA"/>
      </w:rPr>
    </w:lvl>
    <w:lvl w:ilvl="5">
      <w:start w:val="0"/>
      <w:numFmt w:val="bullet"/>
      <w:lvlText w:val=""/>
      <w:lvlJc w:val="left"/>
      <w:pPr>
        <w:tabs>
          <w:tab w:val="num" w:pos="0"/>
        </w:tabs>
        <w:ind w:left="5680" w:hanging="264"/>
      </w:pPr>
      <w:rPr>
        <w:rFonts w:ascii="Symbol" w:hAnsi="Symbol" w:cs="Symbol" w:hint="default"/>
        <w:lang w:val="pl-PL" w:eastAsia="en-US" w:bidi="ar-SA"/>
      </w:rPr>
    </w:lvl>
    <w:lvl w:ilvl="6">
      <w:start w:val="0"/>
      <w:numFmt w:val="bullet"/>
      <w:lvlText w:val=""/>
      <w:lvlJc w:val="left"/>
      <w:pPr>
        <w:tabs>
          <w:tab w:val="num" w:pos="0"/>
        </w:tabs>
        <w:ind w:left="6688" w:hanging="264"/>
      </w:pPr>
      <w:rPr>
        <w:rFonts w:ascii="Symbol" w:hAnsi="Symbol" w:cs="Symbol" w:hint="default"/>
        <w:lang w:val="pl-PL" w:eastAsia="en-US" w:bidi="ar-SA"/>
      </w:rPr>
    </w:lvl>
    <w:lvl w:ilvl="7">
      <w:start w:val="0"/>
      <w:numFmt w:val="bullet"/>
      <w:lvlText w:val=""/>
      <w:lvlJc w:val="left"/>
      <w:pPr>
        <w:tabs>
          <w:tab w:val="num" w:pos="0"/>
        </w:tabs>
        <w:ind w:left="7696" w:hanging="264"/>
      </w:pPr>
      <w:rPr>
        <w:rFonts w:ascii="Symbol" w:hAnsi="Symbol" w:cs="Symbol" w:hint="default"/>
        <w:lang w:val="pl-PL" w:eastAsia="en-US" w:bidi="ar-SA"/>
      </w:rPr>
    </w:lvl>
    <w:lvl w:ilvl="8">
      <w:start w:val="0"/>
      <w:numFmt w:val="bullet"/>
      <w:lvlText w:val=""/>
      <w:lvlJc w:val="left"/>
      <w:pPr>
        <w:tabs>
          <w:tab w:val="num" w:pos="0"/>
        </w:tabs>
        <w:ind w:left="8704" w:hanging="264"/>
      </w:pPr>
      <w:rPr>
        <w:rFonts w:ascii="Symbol" w:hAnsi="Symbol" w:cs="Symbol" w:hint="default"/>
        <w:lang w:val="pl-PL" w:eastAsia="en-US" w:bidi="ar-SA"/>
      </w:rPr>
    </w:lvl>
  </w:abstractNum>
  <w:abstractNum w:abstractNumId="8">
    <w:lvl w:ilvl="0">
      <w:start w:val="1"/>
      <w:numFmt w:val="decimal"/>
      <w:lvlText w:val="%1."/>
      <w:lvlJc w:val="left"/>
      <w:pPr>
        <w:tabs>
          <w:tab w:val="num" w:pos="0"/>
        </w:tabs>
        <w:ind w:left="508" w:hanging="208"/>
      </w:pPr>
      <w:rPr>
        <w:dstrike w:val="false"/>
        <w:strike w:val="false"/>
        <w:sz w:val="24"/>
        <w:spacing w:val="-2"/>
        <w:i w:val="false"/>
        <w:b w:val="false"/>
        <w:szCs w:val="24"/>
        <w:iCs w:val="false"/>
        <w:bCs w:val="false"/>
        <w:w w:val="100"/>
        <w:rFonts w:ascii="Times New Roman" w:hAnsi="Times New Roman" w:eastAsia="Calibri" w:cs="Times New Roman"/>
        <w:lang w:val="pl-PL" w:eastAsia="en-US" w:bidi="ar-SA"/>
      </w:rPr>
    </w:lvl>
    <w:lvl w:ilvl="1">
      <w:start w:val="0"/>
      <w:numFmt w:val="bullet"/>
      <w:lvlText w:val=""/>
      <w:lvlJc w:val="left"/>
      <w:pPr>
        <w:tabs>
          <w:tab w:val="num" w:pos="0"/>
        </w:tabs>
        <w:ind w:left="1522" w:hanging="208"/>
      </w:pPr>
      <w:rPr>
        <w:rFonts w:ascii="Symbol" w:hAnsi="Symbol" w:cs="Symbol" w:hint="default"/>
        <w:lang w:val="pl-PL" w:eastAsia="en-US" w:bidi="ar-SA"/>
      </w:rPr>
    </w:lvl>
    <w:lvl w:ilvl="2">
      <w:start w:val="0"/>
      <w:numFmt w:val="bullet"/>
      <w:lvlText w:val=""/>
      <w:lvlJc w:val="left"/>
      <w:pPr>
        <w:tabs>
          <w:tab w:val="num" w:pos="0"/>
        </w:tabs>
        <w:ind w:left="2544" w:hanging="208"/>
      </w:pPr>
      <w:rPr>
        <w:rFonts w:ascii="Symbol" w:hAnsi="Symbol" w:cs="Symbol" w:hint="default"/>
        <w:lang w:val="pl-PL" w:eastAsia="en-US" w:bidi="ar-SA"/>
      </w:rPr>
    </w:lvl>
    <w:lvl w:ilvl="3">
      <w:start w:val="0"/>
      <w:numFmt w:val="bullet"/>
      <w:lvlText w:val=""/>
      <w:lvlJc w:val="left"/>
      <w:pPr>
        <w:tabs>
          <w:tab w:val="num" w:pos="0"/>
        </w:tabs>
        <w:ind w:left="3566" w:hanging="208"/>
      </w:pPr>
      <w:rPr>
        <w:rFonts w:ascii="Symbol" w:hAnsi="Symbol" w:cs="Symbol" w:hint="default"/>
        <w:lang w:val="pl-PL" w:eastAsia="en-US" w:bidi="ar-SA"/>
      </w:rPr>
    </w:lvl>
    <w:lvl w:ilvl="4">
      <w:start w:val="0"/>
      <w:numFmt w:val="bullet"/>
      <w:lvlText w:val=""/>
      <w:lvlJc w:val="left"/>
      <w:pPr>
        <w:tabs>
          <w:tab w:val="num" w:pos="0"/>
        </w:tabs>
        <w:ind w:left="4588" w:hanging="208"/>
      </w:pPr>
      <w:rPr>
        <w:rFonts w:ascii="Symbol" w:hAnsi="Symbol" w:cs="Symbol" w:hint="default"/>
        <w:lang w:val="pl-PL" w:eastAsia="en-US" w:bidi="ar-SA"/>
      </w:rPr>
    </w:lvl>
    <w:lvl w:ilvl="5">
      <w:start w:val="0"/>
      <w:numFmt w:val="bullet"/>
      <w:lvlText w:val=""/>
      <w:lvlJc w:val="left"/>
      <w:pPr>
        <w:tabs>
          <w:tab w:val="num" w:pos="0"/>
        </w:tabs>
        <w:ind w:left="5610" w:hanging="208"/>
      </w:pPr>
      <w:rPr>
        <w:rFonts w:ascii="Symbol" w:hAnsi="Symbol" w:cs="Symbol" w:hint="default"/>
        <w:lang w:val="pl-PL" w:eastAsia="en-US" w:bidi="ar-SA"/>
      </w:rPr>
    </w:lvl>
    <w:lvl w:ilvl="6">
      <w:start w:val="0"/>
      <w:numFmt w:val="bullet"/>
      <w:lvlText w:val=""/>
      <w:lvlJc w:val="left"/>
      <w:pPr>
        <w:tabs>
          <w:tab w:val="num" w:pos="0"/>
        </w:tabs>
        <w:ind w:left="6632" w:hanging="208"/>
      </w:pPr>
      <w:rPr>
        <w:rFonts w:ascii="Symbol" w:hAnsi="Symbol" w:cs="Symbol" w:hint="default"/>
        <w:lang w:val="pl-PL" w:eastAsia="en-US" w:bidi="ar-SA"/>
      </w:rPr>
    </w:lvl>
    <w:lvl w:ilvl="7">
      <w:start w:val="0"/>
      <w:numFmt w:val="bullet"/>
      <w:lvlText w:val=""/>
      <w:lvlJc w:val="left"/>
      <w:pPr>
        <w:tabs>
          <w:tab w:val="num" w:pos="0"/>
        </w:tabs>
        <w:ind w:left="7654" w:hanging="208"/>
      </w:pPr>
      <w:rPr>
        <w:rFonts w:ascii="Symbol" w:hAnsi="Symbol" w:cs="Symbol" w:hint="default"/>
        <w:lang w:val="pl-PL" w:eastAsia="en-US" w:bidi="ar-SA"/>
      </w:rPr>
    </w:lvl>
    <w:lvl w:ilvl="8">
      <w:start w:val="0"/>
      <w:numFmt w:val="bullet"/>
      <w:lvlText w:val=""/>
      <w:lvlJc w:val="left"/>
      <w:pPr>
        <w:tabs>
          <w:tab w:val="num" w:pos="0"/>
        </w:tabs>
        <w:ind w:left="8676" w:hanging="208"/>
      </w:pPr>
      <w:rPr>
        <w:rFonts w:ascii="Symbol" w:hAnsi="Symbol" w:cs="Symbol" w:hint="default"/>
        <w:lang w:val="pl-PL" w:eastAsia="en-US" w:bidi="ar-SA"/>
      </w:rPr>
    </w:lvl>
  </w:abstractNum>
  <w:abstractNum w:abstractNumId="9">
    <w:lvl w:ilvl="0">
      <w:start w:val="1"/>
      <w:numFmt w:val="decimal"/>
      <w:lvlText w:val="%1."/>
      <w:lvlJc w:val="left"/>
      <w:pPr>
        <w:tabs>
          <w:tab w:val="num" w:pos="0"/>
        </w:tabs>
        <w:ind w:left="782" w:hanging="274"/>
      </w:pPr>
      <w:rPr>
        <w:sz w:val="24"/>
        <w:spacing w:val="0"/>
        <w:i w:val="false"/>
        <w:b w:val="false"/>
        <w:szCs w:val="24"/>
        <w:iCs w:val="false"/>
        <w:bCs w:val="false"/>
        <w:w w:val="100"/>
        <w:rFonts w:ascii="Times New Roman" w:hAnsi="Times New Roman" w:eastAsia="Times New Roman" w:cs="Times New Roman"/>
        <w:lang w:val="pl-PL" w:eastAsia="en-US" w:bidi="ar-SA"/>
      </w:rPr>
    </w:lvl>
    <w:lvl w:ilvl="1">
      <w:start w:val="0"/>
      <w:numFmt w:val="bullet"/>
      <w:lvlText w:val=""/>
      <w:lvlJc w:val="left"/>
      <w:pPr>
        <w:tabs>
          <w:tab w:val="num" w:pos="0"/>
        </w:tabs>
        <w:ind w:left="1774" w:hanging="274"/>
      </w:pPr>
      <w:rPr>
        <w:rFonts w:ascii="Symbol" w:hAnsi="Symbol" w:cs="Symbol" w:hint="default"/>
        <w:lang w:val="pl-PL" w:eastAsia="en-US" w:bidi="ar-SA"/>
      </w:rPr>
    </w:lvl>
    <w:lvl w:ilvl="2">
      <w:start w:val="0"/>
      <w:numFmt w:val="bullet"/>
      <w:lvlText w:val=""/>
      <w:lvlJc w:val="left"/>
      <w:pPr>
        <w:tabs>
          <w:tab w:val="num" w:pos="0"/>
        </w:tabs>
        <w:ind w:left="2768" w:hanging="274"/>
      </w:pPr>
      <w:rPr>
        <w:rFonts w:ascii="Symbol" w:hAnsi="Symbol" w:cs="Symbol" w:hint="default"/>
        <w:lang w:val="pl-PL" w:eastAsia="en-US" w:bidi="ar-SA"/>
      </w:rPr>
    </w:lvl>
    <w:lvl w:ilvl="3">
      <w:start w:val="0"/>
      <w:numFmt w:val="bullet"/>
      <w:lvlText w:val=""/>
      <w:lvlJc w:val="left"/>
      <w:pPr>
        <w:tabs>
          <w:tab w:val="num" w:pos="0"/>
        </w:tabs>
        <w:ind w:left="3762" w:hanging="274"/>
      </w:pPr>
      <w:rPr>
        <w:rFonts w:ascii="Symbol" w:hAnsi="Symbol" w:cs="Symbol" w:hint="default"/>
        <w:lang w:val="pl-PL" w:eastAsia="en-US" w:bidi="ar-SA"/>
      </w:rPr>
    </w:lvl>
    <w:lvl w:ilvl="4">
      <w:start w:val="0"/>
      <w:numFmt w:val="bullet"/>
      <w:lvlText w:val=""/>
      <w:lvlJc w:val="left"/>
      <w:pPr>
        <w:tabs>
          <w:tab w:val="num" w:pos="0"/>
        </w:tabs>
        <w:ind w:left="4756" w:hanging="274"/>
      </w:pPr>
      <w:rPr>
        <w:rFonts w:ascii="Symbol" w:hAnsi="Symbol" w:cs="Symbol" w:hint="default"/>
        <w:lang w:val="pl-PL" w:eastAsia="en-US" w:bidi="ar-SA"/>
      </w:rPr>
    </w:lvl>
    <w:lvl w:ilvl="5">
      <w:start w:val="0"/>
      <w:numFmt w:val="bullet"/>
      <w:lvlText w:val=""/>
      <w:lvlJc w:val="left"/>
      <w:pPr>
        <w:tabs>
          <w:tab w:val="num" w:pos="0"/>
        </w:tabs>
        <w:ind w:left="5750" w:hanging="274"/>
      </w:pPr>
      <w:rPr>
        <w:rFonts w:ascii="Symbol" w:hAnsi="Symbol" w:cs="Symbol" w:hint="default"/>
        <w:lang w:val="pl-PL" w:eastAsia="en-US" w:bidi="ar-SA"/>
      </w:rPr>
    </w:lvl>
    <w:lvl w:ilvl="6">
      <w:start w:val="0"/>
      <w:numFmt w:val="bullet"/>
      <w:lvlText w:val=""/>
      <w:lvlJc w:val="left"/>
      <w:pPr>
        <w:tabs>
          <w:tab w:val="num" w:pos="0"/>
        </w:tabs>
        <w:ind w:left="6744" w:hanging="274"/>
      </w:pPr>
      <w:rPr>
        <w:rFonts w:ascii="Symbol" w:hAnsi="Symbol" w:cs="Symbol" w:hint="default"/>
        <w:lang w:val="pl-PL" w:eastAsia="en-US" w:bidi="ar-SA"/>
      </w:rPr>
    </w:lvl>
    <w:lvl w:ilvl="7">
      <w:start w:val="0"/>
      <w:numFmt w:val="bullet"/>
      <w:lvlText w:val=""/>
      <w:lvlJc w:val="left"/>
      <w:pPr>
        <w:tabs>
          <w:tab w:val="num" w:pos="0"/>
        </w:tabs>
        <w:ind w:left="7738" w:hanging="274"/>
      </w:pPr>
      <w:rPr>
        <w:rFonts w:ascii="Symbol" w:hAnsi="Symbol" w:cs="Symbol" w:hint="default"/>
        <w:lang w:val="pl-PL" w:eastAsia="en-US" w:bidi="ar-SA"/>
      </w:rPr>
    </w:lvl>
    <w:lvl w:ilvl="8">
      <w:start w:val="0"/>
      <w:numFmt w:val="bullet"/>
      <w:lvlText w:val=""/>
      <w:lvlJc w:val="left"/>
      <w:pPr>
        <w:tabs>
          <w:tab w:val="num" w:pos="0"/>
        </w:tabs>
        <w:ind w:left="8732" w:hanging="274"/>
      </w:pPr>
      <w:rPr>
        <w:rFonts w:ascii="Symbol" w:hAnsi="Symbol" w:cs="Symbol" w:hint="default"/>
        <w:lang w:val="pl-PL" w:eastAsia="en-US" w:bidi="ar-SA"/>
      </w:rPr>
    </w:lvl>
  </w:abstractNum>
  <w:abstractNum w:abstractNumId="10">
    <w:lvl w:ilvl="0">
      <w:start w:val="1"/>
      <w:numFmt w:val="decimal"/>
      <w:lvlText w:val="%1."/>
      <w:lvlJc w:val="left"/>
      <w:pPr>
        <w:tabs>
          <w:tab w:val="num" w:pos="0"/>
        </w:tabs>
        <w:ind w:left="498" w:hanging="398"/>
      </w:pPr>
      <w:rPr>
        <w:dstrike w:val="false"/>
        <w:strike w:val="false"/>
        <w:sz w:val="24"/>
        <w:spacing w:val="0"/>
        <w:i w:val="false"/>
        <w:b w:val="false"/>
        <w:szCs w:val="24"/>
        <w:iCs w:val="false"/>
        <w:bCs w:val="false"/>
        <w:w w:val="92"/>
        <w:rFonts w:ascii="Calibri" w:hAnsi="Calibri" w:eastAsia="Calibri" w:cs="Calibri"/>
        <w:lang w:val="pl-PL" w:eastAsia="en-US" w:bidi="ar-SA"/>
      </w:rPr>
    </w:lvl>
    <w:lvl w:ilvl="1">
      <w:start w:val="1"/>
      <w:numFmt w:val="decimal"/>
      <w:lvlText w:val="%2."/>
      <w:lvlJc w:val="left"/>
      <w:pPr>
        <w:tabs>
          <w:tab w:val="num" w:pos="0"/>
        </w:tabs>
        <w:ind w:left="508" w:hanging="208"/>
      </w:pPr>
      <w:rPr>
        <w:dstrike w:val="false"/>
        <w:strike w:val="false"/>
        <w:vertAlign w:val="baseline"/>
        <w:position w:val="0"/>
        <w:sz w:val="24"/>
        <w:sz w:val="24"/>
        <w:spacing w:val="-2"/>
        <w:szCs w:val="24"/>
        <w:w w:val="100"/>
        <w:rFonts w:ascii="Times New Roman" w:hAnsi="Times New Roman" w:cs="Times New Roman"/>
        <w:lang w:val="pl-PL" w:eastAsia="en-US" w:bidi="ar-SA"/>
      </w:rPr>
    </w:lvl>
    <w:lvl w:ilvl="2">
      <w:start w:val="1"/>
      <w:numFmt w:val="decimal"/>
      <w:lvlText w:val="%3."/>
      <w:lvlJc w:val="left"/>
      <w:pPr>
        <w:tabs>
          <w:tab w:val="num" w:pos="0"/>
        </w:tabs>
        <w:ind w:left="782" w:hanging="434"/>
      </w:pPr>
      <w:rPr>
        <w:sz w:val="24"/>
        <w:spacing w:val="-2"/>
        <w:szCs w:val="24"/>
        <w:w w:val="100"/>
        <w:rFonts w:ascii="Times New Roman" w:hAnsi="Times New Roman" w:cs="Times New Roman"/>
        <w:lang w:val="pl-PL" w:eastAsia="en-US" w:bidi="ar-SA"/>
      </w:rPr>
    </w:lvl>
    <w:lvl w:ilvl="3">
      <w:start w:val="1"/>
      <w:numFmt w:val="decimal"/>
      <w:lvlText w:val="%4."/>
      <w:lvlJc w:val="left"/>
      <w:pPr>
        <w:tabs>
          <w:tab w:val="num" w:pos="0"/>
        </w:tabs>
        <w:ind w:left="924" w:hanging="292"/>
      </w:pPr>
      <w:rPr>
        <w:sz w:val="24"/>
        <w:spacing w:val="-2"/>
        <w:i w:val="false"/>
        <w:b w:val="false"/>
        <w:szCs w:val="24"/>
        <w:iCs w:val="false"/>
        <w:bCs w:val="false"/>
        <w:w w:val="100"/>
        <w:rFonts w:ascii="Times New Roman" w:hAnsi="Times New Roman" w:eastAsia="Calibri" w:cs="Times New Roman"/>
        <w:lang w:val="pl-PL" w:eastAsia="en-US" w:bidi="ar-SA"/>
      </w:rPr>
    </w:lvl>
    <w:lvl w:ilvl="4">
      <w:start w:val="1"/>
      <w:numFmt w:val="lowerLetter"/>
      <w:lvlText w:val="%5."/>
      <w:lvlJc w:val="left"/>
      <w:pPr>
        <w:tabs>
          <w:tab w:val="num" w:pos="0"/>
        </w:tabs>
        <w:ind w:left="1218" w:hanging="794"/>
      </w:pPr>
      <w:rPr>
        <w:sz w:val="24"/>
        <w:spacing w:val="-2"/>
        <w:i w:val="false"/>
        <w:b w:val="false"/>
        <w:szCs w:val="24"/>
        <w:iCs w:val="false"/>
        <w:bCs w:val="false"/>
        <w:w w:val="100"/>
        <w:rFonts w:ascii="Times New Roman" w:hAnsi="Times New Roman" w:eastAsia="Calibri" w:cs="Times New Roman"/>
        <w:lang w:val="pl-PL" w:eastAsia="en-US" w:bidi="ar-SA"/>
      </w:rPr>
    </w:lvl>
    <w:lvl w:ilvl="5">
      <w:start w:val="0"/>
      <w:numFmt w:val="bullet"/>
      <w:lvlText w:val=""/>
      <w:lvlJc w:val="left"/>
      <w:pPr>
        <w:tabs>
          <w:tab w:val="num" w:pos="0"/>
        </w:tabs>
        <w:ind w:left="3934" w:hanging="794"/>
      </w:pPr>
      <w:rPr>
        <w:rFonts w:ascii="Symbol" w:hAnsi="Symbol" w:cs="Symbol" w:hint="default"/>
        <w:lang w:val="pl-PL" w:eastAsia="en-US" w:bidi="ar-SA"/>
      </w:rPr>
    </w:lvl>
    <w:lvl w:ilvl="6">
      <w:start w:val="0"/>
      <w:numFmt w:val="bullet"/>
      <w:lvlText w:val=""/>
      <w:lvlJc w:val="left"/>
      <w:pPr>
        <w:tabs>
          <w:tab w:val="num" w:pos="0"/>
        </w:tabs>
        <w:ind w:left="5291" w:hanging="794"/>
      </w:pPr>
      <w:rPr>
        <w:rFonts w:ascii="Symbol" w:hAnsi="Symbol" w:cs="Symbol" w:hint="default"/>
        <w:lang w:val="pl-PL" w:eastAsia="en-US" w:bidi="ar-SA"/>
      </w:rPr>
    </w:lvl>
    <w:lvl w:ilvl="7">
      <w:start w:val="0"/>
      <w:numFmt w:val="bullet"/>
      <w:lvlText w:val=""/>
      <w:lvlJc w:val="left"/>
      <w:pPr>
        <w:tabs>
          <w:tab w:val="num" w:pos="0"/>
        </w:tabs>
        <w:ind w:left="6648" w:hanging="794"/>
      </w:pPr>
      <w:rPr>
        <w:rFonts w:ascii="Symbol" w:hAnsi="Symbol" w:cs="Symbol" w:hint="default"/>
        <w:lang w:val="pl-PL" w:eastAsia="en-US" w:bidi="ar-SA"/>
      </w:rPr>
    </w:lvl>
    <w:lvl w:ilvl="8">
      <w:start w:val="0"/>
      <w:numFmt w:val="bullet"/>
      <w:lvlText w:val=""/>
      <w:lvlJc w:val="left"/>
      <w:pPr>
        <w:tabs>
          <w:tab w:val="num" w:pos="0"/>
        </w:tabs>
        <w:ind w:left="8005" w:hanging="794"/>
      </w:pPr>
      <w:rPr>
        <w:rFonts w:ascii="Symbol" w:hAnsi="Symbol" w:cs="Symbol" w:hint="default"/>
        <w:lang w:val="pl-PL" w:eastAsia="en-US" w:bidi="ar-SA"/>
      </w:rPr>
    </w:lvl>
  </w:abstractNum>
  <w:abstractNum w:abstractNumId="11">
    <w:lvl w:ilvl="0">
      <w:start w:val="1"/>
      <w:numFmt w:val="decimal"/>
      <w:lvlText w:val="%1."/>
      <w:lvlJc w:val="left"/>
      <w:pPr>
        <w:tabs>
          <w:tab w:val="num" w:pos="0"/>
        </w:tabs>
        <w:ind w:left="720" w:hanging="360"/>
      </w:pPr>
      <w:rPr>
        <w:rFonts w:ascii="Arial" w:hAnsi="Arial" w:eastAsia="Times New Roman"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rFonts w:ascii="Arial" w:hAnsi="Arial" w:eastAsia="Times New Roman"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rFonts w:ascii="Arial" w:hAnsi="Arial" w:eastAsia="Times New Roman"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rFonts w:ascii="Arial" w:hAnsi="Arial" w:eastAsia="Times New Roman"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720" w:hanging="360"/>
      </w:pPr>
      <w:rPr>
        <w:rFonts w:ascii="Arial" w:hAnsi="Arial" w:eastAsia="Times New Roman"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
      <w:lvlJc w:val="left"/>
      <w:pPr>
        <w:tabs>
          <w:tab w:val="num" w:pos="0"/>
        </w:tabs>
        <w:ind w:left="720" w:hanging="360"/>
      </w:pPr>
      <w:rPr>
        <w:rFonts w:ascii="Arial" w:hAnsi="Arial" w:eastAsia="Times New Roman" w:cs="Arial"/>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720" w:hanging="360"/>
      </w:pPr>
      <w:rPr>
        <w:rFonts w:ascii="Arial" w:hAnsi="Arial" w:eastAsia="Calibri"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3621" w:hanging="360"/>
      </w:pPr>
      <w:rPr/>
    </w:lvl>
    <w:lvl w:ilvl="1">
      <w:start w:val="1"/>
      <w:numFmt w:val="lowerLetter"/>
      <w:lvlText w:val="%2."/>
      <w:lvlJc w:val="left"/>
      <w:pPr>
        <w:tabs>
          <w:tab w:val="num" w:pos="0"/>
        </w:tabs>
        <w:ind w:left="4341" w:hanging="360"/>
      </w:pPr>
      <w:rPr/>
    </w:lvl>
    <w:lvl w:ilvl="2">
      <w:start w:val="1"/>
      <w:numFmt w:val="lowerRoman"/>
      <w:lvlText w:val="%3."/>
      <w:lvlJc w:val="right"/>
      <w:pPr>
        <w:tabs>
          <w:tab w:val="num" w:pos="0"/>
        </w:tabs>
        <w:ind w:left="5061" w:hanging="180"/>
      </w:pPr>
      <w:rPr/>
    </w:lvl>
    <w:lvl w:ilvl="3">
      <w:start w:val="1"/>
      <w:numFmt w:val="decimal"/>
      <w:lvlText w:val="%4."/>
      <w:lvlJc w:val="left"/>
      <w:pPr>
        <w:tabs>
          <w:tab w:val="num" w:pos="0"/>
        </w:tabs>
        <w:ind w:left="5781" w:hanging="360"/>
      </w:pPr>
      <w:rPr/>
    </w:lvl>
    <w:lvl w:ilvl="4">
      <w:start w:val="1"/>
      <w:numFmt w:val="lowerLetter"/>
      <w:lvlText w:val="%5."/>
      <w:lvlJc w:val="left"/>
      <w:pPr>
        <w:tabs>
          <w:tab w:val="num" w:pos="0"/>
        </w:tabs>
        <w:ind w:left="6501" w:hanging="360"/>
      </w:pPr>
      <w:rPr/>
    </w:lvl>
    <w:lvl w:ilvl="5">
      <w:start w:val="1"/>
      <w:numFmt w:val="lowerRoman"/>
      <w:lvlText w:val="%6."/>
      <w:lvlJc w:val="right"/>
      <w:pPr>
        <w:tabs>
          <w:tab w:val="num" w:pos="0"/>
        </w:tabs>
        <w:ind w:left="7221" w:hanging="180"/>
      </w:pPr>
      <w:rPr/>
    </w:lvl>
    <w:lvl w:ilvl="6">
      <w:start w:val="1"/>
      <w:numFmt w:val="decimal"/>
      <w:lvlText w:val="%7."/>
      <w:lvlJc w:val="left"/>
      <w:pPr>
        <w:tabs>
          <w:tab w:val="num" w:pos="0"/>
        </w:tabs>
        <w:ind w:left="7941" w:hanging="360"/>
      </w:pPr>
      <w:rPr/>
    </w:lvl>
    <w:lvl w:ilvl="7">
      <w:start w:val="1"/>
      <w:numFmt w:val="lowerLetter"/>
      <w:lvlText w:val="%8."/>
      <w:lvlJc w:val="left"/>
      <w:pPr>
        <w:tabs>
          <w:tab w:val="num" w:pos="0"/>
        </w:tabs>
        <w:ind w:left="8661" w:hanging="360"/>
      </w:pPr>
      <w:rPr/>
    </w:lvl>
    <w:lvl w:ilvl="8">
      <w:start w:val="1"/>
      <w:numFmt w:val="lowerRoman"/>
      <w:lvlText w:val="%9."/>
      <w:lvlJc w:val="right"/>
      <w:pPr>
        <w:tabs>
          <w:tab w:val="num" w:pos="0"/>
        </w:tabs>
        <w:ind w:left="9381" w:hanging="18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l-PL" w:eastAsia="en-US" w:bidi="ar-SA"/>
    </w:rPr>
  </w:style>
  <w:style w:type="paragraph" w:styleId="Heading1">
    <w:name w:val="Heading 1"/>
    <w:basedOn w:val="Normal"/>
    <w:link w:val="Nagwek1Znak"/>
    <w:uiPriority w:val="1"/>
    <w:qFormat/>
    <w:pPr>
      <w:jc w:val="center"/>
      <w:outlineLvl w:val="0"/>
    </w:pPr>
    <w:rPr>
      <w:b/>
      <w:bCs/>
      <w:sz w:val="24"/>
      <w:szCs w:val="24"/>
    </w:rPr>
  </w:style>
  <w:style w:type="paragraph" w:styleId="Heading3">
    <w:name w:val="Heading 3"/>
    <w:basedOn w:val="Normal"/>
    <w:next w:val="Normal"/>
    <w:link w:val="Nagwek3Znak"/>
    <w:uiPriority w:val="9"/>
    <w:unhideWhenUsed/>
    <w:qFormat/>
    <w:rsid w:val="006f2946"/>
    <w:pPr>
      <w:keepNext w:val="true"/>
      <w:keepLines/>
      <w:widowControl/>
      <w:spacing w:lineRule="auto" w:line="259" w:before="160" w:after="80"/>
      <w:outlineLvl w:val="2"/>
    </w:pPr>
    <w:rPr>
      <w:rFonts w:ascii="Calibri" w:hAnsi="Calibri" w:eastAsia="" w:cs="" w:cstheme="majorBidi" w:eastAsiaTheme="majorEastAsia"/>
      <w:color w:themeColor="accent1" w:themeShade="bf" w:val="365F91"/>
      <w:sz w:val="28"/>
      <w:szCs w:val="28"/>
      <w:lang w:eastAsia="pl-PL"/>
    </w:rPr>
  </w:style>
  <w:style w:type="character" w:styleId="DefaultParagraphFont" w:default="1">
    <w:name w:val="Default Paragraph Font"/>
    <w:uiPriority w:val="1"/>
    <w:semiHidden/>
    <w:unhideWhenUsed/>
    <w:qFormat/>
    <w:rPr/>
  </w:style>
  <w:style w:type="character" w:styleId="Nagwek3Znak" w:customStyle="1">
    <w:name w:val="Nagłówek 3 Znak"/>
    <w:basedOn w:val="DefaultParagraphFont"/>
    <w:uiPriority w:val="9"/>
    <w:qFormat/>
    <w:rsid w:val="006f2946"/>
    <w:rPr>
      <w:rFonts w:ascii="Calibri" w:hAnsi="Calibri" w:eastAsia="" w:cs="" w:cstheme="majorBidi" w:eastAsiaTheme="majorEastAsia"/>
      <w:color w:themeColor="accent1" w:themeShade="bf" w:val="365F91"/>
      <w:sz w:val="28"/>
      <w:szCs w:val="28"/>
      <w:lang w:val="pl-PL" w:eastAsia="pl-PL"/>
    </w:rPr>
  </w:style>
  <w:style w:type="character" w:styleId="Brak" w:customStyle="1">
    <w:name w:val="Brak"/>
    <w:qFormat/>
    <w:rsid w:val="00216f6e"/>
    <w:rPr/>
  </w:style>
  <w:style w:type="character" w:styleId="TekstprzypisudolnegoZnak" w:customStyle="1">
    <w:name w:val="Tekst przypisu dolnego Znak"/>
    <w:basedOn w:val="DefaultParagraphFont"/>
    <w:uiPriority w:val="99"/>
    <w:qFormat/>
    <w:rsid w:val="00627cd7"/>
    <w:rPr>
      <w:rFonts w:ascii="Times New Roman" w:hAnsi="Times New Roman" w:eastAsia="Times New Roman" w:cs="Times New Roman"/>
      <w:sz w:val="20"/>
      <w:szCs w:val="20"/>
      <w:lang w:val="pl-PL" w:eastAsia="pl-PL"/>
    </w:rPr>
  </w:style>
  <w:style w:type="character" w:styleId="Znakiprzypiswdolnych">
    <w:name w:val="Znaki przypisów dolnych"/>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rFonts w:cs="Times New Roman"/>
      <w:vertAlign w:val="superscript"/>
    </w:rPr>
  </w:style>
  <w:style w:type="character" w:styleId="FootnoteCharacters1">
    <w:name w:val="Footnote Characters1"/>
    <w:basedOn w:val="DefaultParagraphFont"/>
    <w:uiPriority w:val="99"/>
    <w:semiHidden/>
    <w:unhideWhenUsed/>
    <w:qFormat/>
    <w:rsid w:val="00627cd7"/>
    <w:rPr>
      <w:rFonts w:cs="Times New Roman"/>
      <w:vertAlign w:val="superscript"/>
    </w:rPr>
  </w:style>
  <w:style w:type="character" w:styleId="Nagwek1Znak" w:customStyle="1">
    <w:name w:val="Nagłówek 1 Znak"/>
    <w:basedOn w:val="DefaultParagraphFont"/>
    <w:uiPriority w:val="1"/>
    <w:qFormat/>
    <w:rsid w:val="00e65cff"/>
    <w:rPr>
      <w:rFonts w:ascii="Times New Roman" w:hAnsi="Times New Roman" w:eastAsia="Times New Roman" w:cs="Times New Roman"/>
      <w:b/>
      <w:bCs/>
      <w:sz w:val="24"/>
      <w:szCs w:val="24"/>
      <w:lang w:val="pl-PL"/>
    </w:rPr>
  </w:style>
  <w:style w:type="character" w:styleId="InternetLink">
    <w:name w:val="Internet Link"/>
    <w:basedOn w:val="DefaultParagraphFont"/>
    <w:uiPriority w:val="99"/>
    <w:unhideWhenUsed/>
    <w:qFormat/>
    <w:rsid w:val="00326204"/>
    <w:rPr>
      <w:color w:themeColor="hyperlink" w:val="0000FF"/>
      <w:u w:val="single"/>
    </w:rPr>
  </w:style>
  <w:style w:type="character" w:styleId="InternetLink1">
    <w:name w:val="Internet Link1"/>
    <w:qFormat/>
    <w:rPr>
      <w:color w:val="000080"/>
      <w:u w:val="single"/>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Hyperlink">
    <w:name w:val="Hyperlink"/>
    <w:rPr>
      <w:color w:val="000080"/>
      <w:u w:val="single"/>
    </w:rPr>
  </w:style>
  <w:style w:type="character" w:styleId="Strong">
    <w:name w:val="Strong"/>
    <w:qFormat/>
    <w:rPr>
      <w:b/>
      <w:bCs/>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pPr>
      <w:ind w:hanging="10" w:left="640"/>
      <w:jc w:val="both"/>
    </w:pPr>
    <w:rPr/>
  </w:style>
  <w:style w:type="paragraph" w:styleId="TableParagraph" w:customStyle="1">
    <w:name w:val="Table Paragraph"/>
    <w:basedOn w:val="Normal"/>
    <w:uiPriority w:val="1"/>
    <w:qFormat/>
    <w:pPr/>
    <w:rPr/>
  </w:style>
  <w:style w:type="paragraph" w:styleId="NoSpacing">
    <w:name w:val="No Spacing"/>
    <w:basedOn w:val="Normal"/>
    <w:qFormat/>
    <w:rsid w:val="006f2946"/>
    <w:pPr>
      <w:widowControl/>
    </w:pPr>
    <w:rPr>
      <w:rFonts w:ascii="Calibri" w:hAnsi="Calibri" w:eastAsia="Calibri" w:cs="Calibri"/>
      <w:lang w:eastAsia="pl-PL"/>
    </w:rPr>
  </w:style>
  <w:style w:type="paragraph" w:styleId="Normal0" w:customStyle="1">
    <w:name w:val="Normal0"/>
    <w:qFormat/>
    <w:rsid w:val="0036707b"/>
    <w:pPr>
      <w:widowControl/>
      <w:suppressAutoHyphens w:val="true"/>
      <w:bidi w:val="0"/>
      <w:spacing w:before="0" w:after="0"/>
      <w:jc w:val="left"/>
    </w:pPr>
    <w:rPr>
      <w:rFonts w:ascii="Calibri" w:hAnsi="Calibri" w:eastAsia="Arial Unicode MS" w:cs="Arial Unicode MS"/>
      <w:color w:val="000000"/>
      <w:kern w:val="0"/>
      <w:sz w:val="24"/>
      <w:szCs w:val="24"/>
      <w:u w:val="none" w:color="000000"/>
      <w:lang w:val="pl-PL" w:eastAsia="pl-PL" w:bidi="ar-SA"/>
    </w:rPr>
  </w:style>
  <w:style w:type="paragraph" w:styleId="FootnoteText">
    <w:name w:val="Footnote Text"/>
    <w:basedOn w:val="Normal"/>
    <w:link w:val="TekstprzypisudolnegoZnak"/>
    <w:uiPriority w:val="99"/>
    <w:unhideWhenUsed/>
    <w:rsid w:val="00627cd7"/>
    <w:pPr>
      <w:widowControl/>
    </w:pPr>
    <w:rPr>
      <w:sz w:val="20"/>
      <w:szCs w:val="20"/>
      <w:lang w:eastAsia="pl-PL"/>
    </w:rPr>
  </w:style>
  <w:style w:type="numbering" w:styleId="Bezlisty" w:default="1">
    <w:name w:val="Bez listy"/>
    <w:uiPriority w:val="99"/>
    <w:semiHidden/>
    <w:unhideWhenUsed/>
    <w:qFormat/>
  </w:style>
  <w:style w:type="numbering" w:styleId="Zaimportowanystyl4" w:customStyle="1">
    <w:name w:val="Zaimportowany styl 4"/>
    <w:qFormat/>
    <w:rsid w:val="00c53500"/>
  </w:style>
  <w:style w:type="numbering" w:styleId="Zaimportowanystyl6" w:customStyle="1">
    <w:name w:val="Zaimportowany styl 6"/>
    <w:qFormat/>
    <w:rsid w:val="00c53500"/>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6AC3-F308-4DF0-A659-666E1BA6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LibreOffice/7.6.2.1$Windows_X86_64 LibreOffice_project/56f7684011345957bbf33a7ee678afaf4d2ba333</Application>
  <AppVersion>15.0000</AppVersion>
  <Pages>11</Pages>
  <Words>2729</Words>
  <Characters>18207</Characters>
  <CharactersWithSpaces>20703</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2025-06-25T20:40:00Z</dcterms:created>
  <dc:creator>Burzyn</dc:creator>
  <dc:description/>
  <dc:language>pl-PL</dc:language>
  <cp:lastModifiedBy/>
  <dcterms:modified xsi:type="dcterms:W3CDTF">2026-02-12T16:23:28Z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Writer</vt:lpwstr>
  </property>
  <property fmtid="{D5CDD505-2E9C-101B-9397-08002B2CF9AE}" pid="4" name="LastSaved">
    <vt:filetime>2024-03-04T00:00:00Z</vt:filetime>
  </property>
  <property fmtid="{D5CDD505-2E9C-101B-9397-08002B2CF9AE}" pid="5" name="Producer">
    <vt:lpwstr>OpenOffice 4.0.1</vt:lpwstr>
  </property>
</Properties>
</file>